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b/>
          <w:sz w:val="32"/>
          <w:szCs w:val="32"/>
        </w:rPr>
      </w:pPr>
      <w:bookmarkStart w:id="0" w:name="_GoBack"/>
      <w:bookmarkEnd w:id="0"/>
      <w:r>
        <w:rPr>
          <w:rFonts w:hint="eastAsia"/>
          <w:b/>
          <w:sz w:val="32"/>
          <w:szCs w:val="32"/>
        </w:rPr>
        <w:t>2011年普通高等学校招生全国 统一考试（四川卷）</w:t>
      </w:r>
    </w:p>
    <w:p>
      <w:pPr>
        <w:ind w:firstLine="643" w:firstLineChars="200"/>
        <w:jc w:val="center"/>
        <w:rPr>
          <w:b/>
          <w:sz w:val="32"/>
          <w:szCs w:val="32"/>
        </w:rPr>
      </w:pPr>
      <w:r>
        <w:rPr>
          <w:rFonts w:hint="eastAsia"/>
          <w:b/>
          <w:sz w:val="32"/>
          <w:szCs w:val="32"/>
        </w:rPr>
        <w:t>文科综合</w:t>
      </w:r>
    </w:p>
    <w:p>
      <w:pPr>
        <w:ind w:firstLine="422" w:firstLineChars="200"/>
        <w:jc w:val="center"/>
        <w:rPr>
          <w:b/>
        </w:rPr>
      </w:pPr>
      <w:r>
        <w:rPr>
          <w:rFonts w:hint="eastAsia"/>
          <w:b/>
        </w:rPr>
        <w:t>第一部分 选择题（共140分）</w:t>
      </w:r>
    </w:p>
    <w:p>
      <w:pPr>
        <w:ind w:firstLine="420" w:firstLineChars="200"/>
        <w:jc w:val="left"/>
      </w:pPr>
      <w:r>
        <w:rPr>
          <w:rFonts w:hint="eastAsia"/>
        </w:rPr>
        <w:t>本部分共35小题，每小题4分，共140分。在每小题给出的四个选项中，只有一项是最符合题目要</w:t>
      </w:r>
      <w:r>
        <w:rPr>
          <w:lang/>
        </w:rPr>
        <w:drawing>
          <wp:inline distT="0" distB="0" distL="114300" distR="114300">
            <wp:extent cx="19050" cy="19050"/>
            <wp:effectExtent l="0" t="0" r="0" b="0"/>
            <wp:docPr id="10"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求的。</w:t>
      </w:r>
    </w:p>
    <w:p>
      <w:pPr>
        <w:ind w:firstLine="420" w:firstLineChars="200"/>
        <w:jc w:val="left"/>
      </w:pPr>
      <w:r>
        <w:rPr>
          <w:rFonts w:hint="eastAsia"/>
        </w:rPr>
        <w:t>图1 为我国西部某省人口数据统计图。近年全国人口自然增长率为0.5%左右。据此回答1-2题。</w:t>
      </w:r>
    </w:p>
    <w:p>
      <w:pPr>
        <w:ind w:firstLine="420" w:firstLineChars="200"/>
        <w:jc w:val="left"/>
      </w:pPr>
      <w:r>
        <w:rPr>
          <w:rFonts w:hint="eastAsia"/>
          <w:lang/>
        </w:rPr>
        <w:drawing>
          <wp:anchor distT="0" distB="0" distL="114300" distR="114300" simplePos="0" relativeHeight="251658240" behindDoc="0" locked="0" layoutInCell="1" allowOverlap="1">
            <wp:simplePos x="0" y="0"/>
            <wp:positionH relativeFrom="column">
              <wp:posOffset>3505200</wp:posOffset>
            </wp:positionH>
            <wp:positionV relativeFrom="paragraph">
              <wp:posOffset>41910</wp:posOffset>
            </wp:positionV>
            <wp:extent cx="2657475" cy="2057400"/>
            <wp:effectExtent l="0" t="0" r="9525" b="0"/>
            <wp:wrapSquare wrapText="bothSides"/>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2657475" cy="2057400"/>
                    </a:xfrm>
                    <a:prstGeom prst="rect">
                      <a:avLst/>
                    </a:prstGeom>
                    <a:noFill/>
                    <a:ln w="9525">
                      <a:noFill/>
                    </a:ln>
                  </pic:spPr>
                </pic:pic>
              </a:graphicData>
            </a:graphic>
          </wp:anchor>
        </w:drawing>
      </w:r>
      <w:r>
        <w:rPr>
          <w:rFonts w:hint="eastAsia"/>
        </w:rPr>
        <w:t>1.关于该生人口状况的叙述，正确的是</w:t>
      </w:r>
    </w:p>
    <w:p>
      <w:pPr>
        <w:ind w:firstLine="420" w:firstLineChars="200"/>
        <w:jc w:val="left"/>
      </w:pPr>
      <w:r>
        <w:rPr>
          <w:rFonts w:hint="eastAsia"/>
        </w:rPr>
        <w:t>A.目前出生率低、死亡率低</w:t>
      </w:r>
    </w:p>
    <w:p>
      <w:pPr>
        <w:ind w:firstLine="420" w:firstLineChars="200"/>
        <w:jc w:val="left"/>
      </w:pPr>
      <w:r>
        <w:rPr>
          <w:rFonts w:hint="eastAsia"/>
        </w:rPr>
        <w:t>B.人口密度十年来大幅减小</w:t>
      </w:r>
    </w:p>
    <w:p>
      <w:pPr>
        <w:ind w:firstLine="420" w:firstLineChars="200"/>
        <w:jc w:val="left"/>
      </w:pPr>
      <w:r>
        <w:rPr>
          <w:rFonts w:hint="eastAsia"/>
        </w:rPr>
        <w:t>C.城市人口比重提高依靠人口自然增长</w:t>
      </w:r>
    </w:p>
    <w:p>
      <w:pPr>
        <w:ind w:firstLine="420" w:firstLineChars="200"/>
        <w:jc w:val="left"/>
      </w:pPr>
      <w:r>
        <w:rPr>
          <w:rFonts w:hint="eastAsia"/>
        </w:rPr>
        <w:t>D.城市人口数量十年来增长50%以上</w:t>
      </w:r>
    </w:p>
    <w:p>
      <w:pPr>
        <w:ind w:firstLine="420" w:firstLineChars="200"/>
        <w:jc w:val="left"/>
      </w:pPr>
      <w:r>
        <w:rPr>
          <w:rFonts w:hint="eastAsia"/>
        </w:rPr>
        <w:t>2.该省十年来常住人口（指实际居住在当地半年以上的人口）数量减少，其主要原因是</w:t>
      </w:r>
    </w:p>
    <w:p>
      <w:pPr>
        <w:ind w:firstLine="420" w:firstLineChars="200"/>
        <w:jc w:val="left"/>
      </w:pPr>
      <w:r>
        <w:rPr>
          <w:rFonts w:hint="eastAsia"/>
        </w:rPr>
        <w:t>A.人口自然增长率下降</w:t>
      </w:r>
    </w:p>
    <w:p>
      <w:pPr>
        <w:ind w:firstLine="420" w:firstLineChars="200"/>
        <w:jc w:val="left"/>
      </w:pPr>
      <w:r>
        <w:rPr>
          <w:rFonts w:hint="eastAsia"/>
        </w:rPr>
        <w:t>B.水利工程移民增多</w:t>
      </w:r>
    </w:p>
    <w:p>
      <w:pPr>
        <w:ind w:firstLine="420" w:firstLineChars="200"/>
        <w:jc w:val="left"/>
      </w:pPr>
      <w:r>
        <w:rPr>
          <w:rFonts w:hint="eastAsia"/>
        </w:rPr>
        <w:t>C.省级行政区域缩小</w:t>
      </w:r>
    </w:p>
    <w:p>
      <w:pPr>
        <w:ind w:firstLine="420" w:firstLineChars="200"/>
        <w:jc w:val="left"/>
      </w:pPr>
      <w:r>
        <w:rPr>
          <w:rFonts w:hint="eastAsia"/>
        </w:rPr>
        <w:t>D.劳务输出数量增加</w:t>
      </w:r>
    </w:p>
    <w:p>
      <w:pPr>
        <w:ind w:firstLine="420" w:firstLineChars="200"/>
        <w:jc w:val="left"/>
      </w:pPr>
      <w:r>
        <w:rPr>
          <w:rFonts w:hint="eastAsia"/>
        </w:rPr>
        <w:t>图2为某大洲地形剖面示意图。读图回答3-4题。</w:t>
      </w:r>
    </w:p>
    <w:p>
      <w:pPr>
        <w:ind w:firstLine="420" w:firstLineChars="200"/>
        <w:jc w:val="left"/>
      </w:pPr>
      <w:r>
        <w:rPr>
          <w:lang/>
        </w:rPr>
        <w:drawing>
          <wp:anchor distT="0" distB="0" distL="114300" distR="114300" simplePos="0" relativeHeight="251666432" behindDoc="0" locked="0" layoutInCell="1" allowOverlap="1">
            <wp:simplePos x="0" y="0"/>
            <wp:positionH relativeFrom="column">
              <wp:align>left</wp:align>
            </wp:positionH>
            <wp:positionV relativeFrom="paragraph">
              <wp:posOffset>1905</wp:posOffset>
            </wp:positionV>
            <wp:extent cx="4714875" cy="1409700"/>
            <wp:effectExtent l="0" t="0" r="9525" b="0"/>
            <wp:wrapSquare wrapText="right"/>
            <wp:docPr id="9"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4714875" cy="1409700"/>
                    </a:xfrm>
                    <a:prstGeom prst="rect">
                      <a:avLst/>
                    </a:prstGeom>
                    <a:noFill/>
                    <a:ln w="9525">
                      <a:noFill/>
                    </a:ln>
                  </pic:spPr>
                </pic:pic>
              </a:graphicData>
            </a:graphic>
          </wp:anchor>
        </w:drawing>
      </w:r>
      <w:r>
        <w:rPr/>
        <w:br w:type="textWrapping" w:clear="all"/>
      </w:r>
    </w:p>
    <w:p>
      <w:pPr>
        <w:ind w:firstLine="420" w:firstLineChars="200"/>
        <w:jc w:val="left"/>
      </w:pPr>
      <w:r>
        <w:rPr>
          <w:rFonts w:hint="eastAsia"/>
        </w:rPr>
        <w:t>3.下列叙述正确的是</w:t>
      </w:r>
    </w:p>
    <w:p>
      <w:pPr>
        <w:ind w:firstLine="420" w:firstLineChars="200"/>
        <w:jc w:val="left"/>
      </w:pPr>
      <w:r>
        <w:rPr>
          <w:rFonts w:hint="eastAsia"/>
        </w:rPr>
        <w:t>A.该剖面穿过的地形以山地为主   B.乙地所在国家工业集中分布在该国西部</w:t>
      </w:r>
    </w:p>
    <w:p>
      <w:pPr>
        <w:ind w:firstLine="420" w:firstLineChars="200"/>
        <w:jc w:val="left"/>
      </w:pPr>
      <w:r>
        <w:rPr>
          <w:rFonts w:hint="eastAsia"/>
        </w:rPr>
        <w:t>C.该剖面走向为西北—东南向     D.乙地所在国农业集中分布在该国北部</w:t>
      </w:r>
    </w:p>
    <w:p>
      <w:pPr>
        <w:ind w:firstLine="420" w:firstLineChars="200"/>
        <w:jc w:val="left"/>
      </w:pPr>
      <w:r>
        <w:rPr>
          <w:rFonts w:hint="eastAsia"/>
        </w:rPr>
        <w:t>4.关于甲地与所在大洋对岸（同纬度）的叙述，正确的是</w:t>
      </w:r>
    </w:p>
    <w:p>
      <w:pPr>
        <w:ind w:firstLine="420" w:firstLineChars="200"/>
        <w:jc w:val="left"/>
      </w:pPr>
      <w:r>
        <w:rPr>
          <w:rFonts w:hint="eastAsia"/>
        </w:rPr>
        <w:t>A.甲地海水的盐度比对岸海域更高  B.甲地上升流比对岸海域更显著</w:t>
      </w:r>
    </w:p>
    <w:p>
      <w:pPr>
        <w:ind w:firstLine="420" w:firstLineChars="200"/>
        <w:jc w:val="left"/>
      </w:pPr>
      <w:r>
        <w:rPr>
          <w:rFonts w:hint="eastAsia"/>
        </w:rPr>
        <w:t>C.甲地大陆沿岸一派油橄榄林风光  D.甲地对岸的沿岸一片草原景观</w:t>
      </w:r>
    </w:p>
    <w:p>
      <w:pPr>
        <w:ind w:firstLine="420" w:firstLineChars="200"/>
        <w:jc w:val="left"/>
      </w:pPr>
      <w:r>
        <w:rPr>
          <w:rFonts w:hint="eastAsia"/>
          <w:lang/>
        </w:rPr>
        <w:drawing>
          <wp:anchor distT="0" distB="0" distL="114300" distR="114300" simplePos="0" relativeHeight="251660288" behindDoc="0" locked="0" layoutInCell="1" allowOverlap="1">
            <wp:simplePos x="0" y="0"/>
            <wp:positionH relativeFrom="column">
              <wp:posOffset>3771900</wp:posOffset>
            </wp:positionH>
            <wp:positionV relativeFrom="paragraph">
              <wp:posOffset>120015</wp:posOffset>
            </wp:positionV>
            <wp:extent cx="2066925" cy="1895475"/>
            <wp:effectExtent l="0" t="0" r="9525" b="9525"/>
            <wp:wrapSquare wrapText="bothSides"/>
            <wp:docPr id="3"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2066925" cy="1895475"/>
                    </a:xfrm>
                    <a:prstGeom prst="rect">
                      <a:avLst/>
                    </a:prstGeom>
                    <a:noFill/>
                    <a:ln w="9525">
                      <a:noFill/>
                    </a:ln>
                  </pic:spPr>
                </pic:pic>
              </a:graphicData>
            </a:graphic>
          </wp:anchor>
        </w:drawing>
      </w:r>
      <w:r>
        <w:rPr>
          <w:rFonts w:hint="eastAsia"/>
        </w:rPr>
        <w:t>图3为我国部分地区地表年蒸发量等值线图。读图回答5-6题。</w:t>
      </w:r>
    </w:p>
    <w:p>
      <w:pPr>
        <w:ind w:firstLine="420" w:firstLineChars="200"/>
        <w:jc w:val="left"/>
      </w:pPr>
      <w:r>
        <w:rPr>
          <w:rFonts w:hint="eastAsia"/>
        </w:rPr>
        <w:t>5.据图中的等值线，下列判断正确的是</w:t>
      </w:r>
    </w:p>
    <w:p>
      <w:pPr>
        <w:ind w:firstLine="420" w:firstLineChars="200"/>
        <w:jc w:val="left"/>
      </w:pPr>
      <w:r>
        <w:rPr>
          <w:rFonts w:hint="eastAsia"/>
        </w:rPr>
        <w:t>A.丙地年蒸发量小雨500毫米</w:t>
      </w:r>
    </w:p>
    <w:p>
      <w:pPr>
        <w:ind w:firstLine="420" w:firstLineChars="200"/>
        <w:jc w:val="left"/>
      </w:pPr>
      <w:r>
        <w:rPr>
          <w:rFonts w:hint="eastAsia"/>
        </w:rPr>
        <w:t>B.图幅南部地区年蒸发量由东向西递减</w:t>
      </w:r>
    </w:p>
    <w:p>
      <w:pPr>
        <w:ind w:firstLine="420" w:firstLineChars="200"/>
        <w:jc w:val="left"/>
      </w:pPr>
      <w:r>
        <w:rPr>
          <w:rFonts w:hint="eastAsia"/>
        </w:rPr>
        <w:t>C.单位距离年蒸发量变化甲地区大于乙地区</w:t>
      </w:r>
    </w:p>
    <w:p>
      <w:pPr>
        <w:ind w:firstLine="420" w:firstLineChars="200"/>
        <w:jc w:val="left"/>
      </w:pPr>
      <w:r>
        <w:rPr>
          <w:rFonts w:hint="eastAsia"/>
        </w:rPr>
        <w:t>D.400毫米等值线同内、外流区分界线基本一致</w:t>
      </w:r>
    </w:p>
    <w:p>
      <w:pPr>
        <w:ind w:firstLine="420" w:firstLineChars="200"/>
        <w:jc w:val="left"/>
      </w:pPr>
      <w:r>
        <w:rPr>
          <w:rFonts w:hint="eastAsia"/>
        </w:rPr>
        <w:t>6.在乙地区土壤中水盐运动表现为淋盐特征的时期，丁区域可出现的地理现象是</w:t>
      </w:r>
    </w:p>
    <w:p>
      <w:pPr>
        <w:ind w:firstLine="420" w:firstLineChars="200"/>
        <w:jc w:val="left"/>
      </w:pPr>
      <w:r>
        <w:rPr>
          <w:rFonts w:hint="eastAsia"/>
        </w:rPr>
        <w:t>A.油菜花黄蜜蜂忙  B.阴雨绵绵面梅子黄</w:t>
      </w:r>
    </w:p>
    <w:p>
      <w:pPr>
        <w:ind w:firstLine="420" w:firstLineChars="200"/>
        <w:jc w:val="left"/>
      </w:pPr>
      <w:r>
        <w:rPr>
          <w:rFonts w:hint="eastAsia"/>
        </w:rPr>
        <w:t>C.稻田受旱暑骄阳  D.落叶遍地球疯狂</w:t>
      </w:r>
    </w:p>
    <w:p>
      <w:pPr>
        <w:ind w:firstLine="420" w:firstLineChars="200"/>
        <w:jc w:val="left"/>
      </w:pPr>
      <w:r>
        <w:rPr>
          <w:rFonts w:hint="eastAsia"/>
        </w:rPr>
        <w:t>表1为四地气温、江水统计资料。读表回答7-9题。</w:t>
      </w:r>
    </w:p>
    <w:tbl>
      <w:tblPr>
        <w:tblStyle w:val="9"/>
        <w:tblW w:w="85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7"/>
        <w:gridCol w:w="1217"/>
        <w:gridCol w:w="1217"/>
        <w:gridCol w:w="1217"/>
        <w:gridCol w:w="1218"/>
        <w:gridCol w:w="1218"/>
        <w:gridCol w:w="1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217" w:type="dxa"/>
            <w:vMerge w:val="restart"/>
            <w:vAlign w:val="top"/>
          </w:tcPr>
          <w:p>
            <w:pPr>
              <w:ind w:firstLine="420" w:firstLineChars="200"/>
              <w:jc w:val="left"/>
            </w:pPr>
            <w:r>
              <w:rPr>
                <w:rFonts w:hint="eastAsia"/>
              </w:rPr>
              <w:t>地点</w:t>
            </w:r>
          </w:p>
        </w:tc>
        <w:tc>
          <w:tcPr>
            <w:tcW w:w="1217" w:type="dxa"/>
            <w:vMerge w:val="restart"/>
            <w:vAlign w:val="top"/>
          </w:tcPr>
          <w:p>
            <w:pPr>
              <w:ind w:firstLine="420" w:firstLineChars="200"/>
              <w:jc w:val="left"/>
            </w:pPr>
            <w:r>
              <w:rPr>
                <w:rFonts w:hint="eastAsia"/>
              </w:rPr>
              <w:t>维度</w:t>
            </w:r>
          </w:p>
        </w:tc>
        <w:tc>
          <w:tcPr>
            <w:tcW w:w="2434" w:type="dxa"/>
            <w:gridSpan w:val="2"/>
            <w:vAlign w:val="top"/>
          </w:tcPr>
          <w:p>
            <w:pPr>
              <w:ind w:firstLine="420" w:firstLineChars="200"/>
              <w:jc w:val="left"/>
            </w:pPr>
            <w:r>
              <w:rPr>
                <w:rFonts w:hint="eastAsia"/>
              </w:rPr>
              <w:t>气温（摄℃）</w:t>
            </w:r>
            <w:r>
              <w:rPr>
                <w:rFonts w:hint="eastAsia"/>
                <w:color w:val="FFFFFF"/>
                <w:sz w:val="4"/>
              </w:rPr>
              <w:t>[来源:学科网ZXXK][来源:学+科+网Z+X+X+K]</w:t>
            </w:r>
          </w:p>
        </w:tc>
        <w:tc>
          <w:tcPr>
            <w:tcW w:w="3713" w:type="dxa"/>
            <w:gridSpan w:val="3"/>
            <w:vAlign w:val="top"/>
          </w:tcPr>
          <w:p>
            <w:pPr>
              <w:ind w:firstLine="420" w:firstLineChars="200"/>
              <w:jc w:val="left"/>
            </w:pPr>
            <w:r>
              <w:rPr>
                <w:rFonts w:hint="eastAsia"/>
              </w:rPr>
              <w:t>降水量（mm）</w:t>
            </w:r>
            <w:r>
              <w:rPr>
                <w:rFonts w:hint="eastAsia"/>
                <w:color w:val="FFFFFF"/>
                <w:sz w:val="4"/>
              </w:rPr>
              <w:t>[来源:Zxxk.Com]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jc w:val="center"/>
        </w:trPr>
        <w:tc>
          <w:tcPr>
            <w:tcW w:w="1217" w:type="dxa"/>
            <w:vMerge w:val="continue"/>
            <w:vAlign w:val="top"/>
          </w:tcPr>
          <w:p>
            <w:pPr>
              <w:ind w:firstLine="420" w:firstLineChars="200"/>
              <w:jc w:val="left"/>
            </w:pPr>
          </w:p>
        </w:tc>
        <w:tc>
          <w:tcPr>
            <w:tcW w:w="1217" w:type="dxa"/>
            <w:vMerge w:val="continue"/>
            <w:vAlign w:val="top"/>
          </w:tcPr>
          <w:p>
            <w:pPr>
              <w:ind w:firstLine="420" w:firstLineChars="200"/>
              <w:jc w:val="left"/>
            </w:pPr>
          </w:p>
        </w:tc>
        <w:tc>
          <w:tcPr>
            <w:tcW w:w="1217" w:type="dxa"/>
            <w:vAlign w:val="top"/>
          </w:tcPr>
          <w:p>
            <w:pPr>
              <w:ind w:firstLine="420" w:firstLineChars="200"/>
              <w:jc w:val="left"/>
            </w:pPr>
            <w:r>
              <w:rPr>
                <w:rFonts w:hint="eastAsia"/>
              </w:rPr>
              <w:t>一月</w:t>
            </w:r>
          </w:p>
        </w:tc>
        <w:tc>
          <w:tcPr>
            <w:tcW w:w="1217" w:type="dxa"/>
            <w:vAlign w:val="top"/>
          </w:tcPr>
          <w:p>
            <w:pPr>
              <w:ind w:firstLine="420" w:firstLineChars="200"/>
              <w:jc w:val="left"/>
            </w:pPr>
            <w:r>
              <w:rPr>
                <w:rFonts w:hint="eastAsia"/>
              </w:rPr>
              <w:t>七月</w:t>
            </w:r>
          </w:p>
        </w:tc>
        <w:tc>
          <w:tcPr>
            <w:tcW w:w="1218" w:type="dxa"/>
            <w:vAlign w:val="top"/>
          </w:tcPr>
          <w:p>
            <w:pPr>
              <w:ind w:firstLine="420" w:firstLineChars="200"/>
              <w:jc w:val="left"/>
            </w:pPr>
            <w:r>
              <w:rPr>
                <w:rFonts w:hint="eastAsia"/>
              </w:rPr>
              <w:t>一月</w:t>
            </w:r>
          </w:p>
        </w:tc>
        <w:tc>
          <w:tcPr>
            <w:tcW w:w="1218" w:type="dxa"/>
            <w:vAlign w:val="top"/>
          </w:tcPr>
          <w:p>
            <w:pPr>
              <w:ind w:firstLine="420" w:firstLineChars="200"/>
              <w:jc w:val="left"/>
            </w:pPr>
            <w:r>
              <w:rPr>
                <w:rFonts w:hint="eastAsia"/>
              </w:rPr>
              <w:t>七月</w:t>
            </w:r>
          </w:p>
        </w:tc>
        <w:tc>
          <w:tcPr>
            <w:tcW w:w="1277" w:type="dxa"/>
            <w:vAlign w:val="top"/>
          </w:tcPr>
          <w:p>
            <w:pPr>
              <w:ind w:firstLine="420" w:firstLineChars="200"/>
              <w:jc w:val="left"/>
            </w:pPr>
            <w:r>
              <w:rPr>
                <w:rFonts w:hint="eastAsia"/>
              </w:rPr>
              <w:t>全年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17" w:type="dxa"/>
            <w:vAlign w:val="top"/>
          </w:tcPr>
          <w:p>
            <w:pPr>
              <w:ind w:firstLine="420" w:firstLineChars="200"/>
              <w:jc w:val="left"/>
            </w:pPr>
            <w:r>
              <w:rPr>
                <w:rFonts w:hint="eastAsia"/>
              </w:rPr>
              <w:t>①</w:t>
            </w:r>
          </w:p>
        </w:tc>
        <w:tc>
          <w:tcPr>
            <w:tcW w:w="1217" w:type="dxa"/>
            <w:vAlign w:val="top"/>
          </w:tcPr>
          <w:p>
            <w:pPr>
              <w:ind w:firstLine="420" w:firstLineChars="200"/>
              <w:jc w:val="left"/>
            </w:pPr>
            <w:r>
              <w:rPr>
                <w:rFonts w:hint="eastAsia"/>
              </w:rPr>
              <w:t>23°08</w:t>
            </w:r>
            <w:r>
              <w:t>’</w:t>
            </w:r>
          </w:p>
        </w:tc>
        <w:tc>
          <w:tcPr>
            <w:tcW w:w="1217" w:type="dxa"/>
            <w:vAlign w:val="top"/>
          </w:tcPr>
          <w:p>
            <w:pPr>
              <w:ind w:firstLine="420" w:firstLineChars="200"/>
              <w:jc w:val="left"/>
            </w:pPr>
            <w:r>
              <w:rPr>
                <w:rFonts w:hint="eastAsia"/>
              </w:rPr>
              <w:t>13.3</w:t>
            </w:r>
          </w:p>
        </w:tc>
        <w:tc>
          <w:tcPr>
            <w:tcW w:w="1217" w:type="dxa"/>
            <w:vAlign w:val="top"/>
          </w:tcPr>
          <w:p>
            <w:pPr>
              <w:ind w:firstLine="420" w:firstLineChars="200"/>
              <w:jc w:val="left"/>
            </w:pPr>
            <w:r>
              <w:rPr>
                <w:rFonts w:hint="eastAsia"/>
              </w:rPr>
              <w:t>28.4</w:t>
            </w:r>
          </w:p>
        </w:tc>
        <w:tc>
          <w:tcPr>
            <w:tcW w:w="1218" w:type="dxa"/>
            <w:vAlign w:val="top"/>
          </w:tcPr>
          <w:p>
            <w:pPr>
              <w:ind w:firstLine="420" w:firstLineChars="200"/>
              <w:jc w:val="left"/>
            </w:pPr>
            <w:r>
              <w:rPr>
                <w:rFonts w:hint="eastAsia"/>
              </w:rPr>
              <w:t>40.0</w:t>
            </w:r>
          </w:p>
        </w:tc>
        <w:tc>
          <w:tcPr>
            <w:tcW w:w="1218" w:type="dxa"/>
            <w:vAlign w:val="top"/>
          </w:tcPr>
          <w:p>
            <w:pPr>
              <w:ind w:firstLine="420" w:firstLineChars="200"/>
              <w:jc w:val="left"/>
            </w:pPr>
            <w:r>
              <w:rPr>
                <w:rFonts w:hint="eastAsia"/>
              </w:rPr>
              <w:t>210.0</w:t>
            </w:r>
          </w:p>
        </w:tc>
        <w:tc>
          <w:tcPr>
            <w:tcW w:w="1277" w:type="dxa"/>
            <w:vAlign w:val="top"/>
          </w:tcPr>
          <w:p>
            <w:pPr>
              <w:ind w:firstLine="420" w:firstLineChars="200"/>
              <w:jc w:val="left"/>
            </w:pPr>
            <w:r>
              <w:rPr>
                <w:rFonts w:hint="eastAsia"/>
              </w:rPr>
              <w:t>1614.1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17" w:type="dxa"/>
            <w:vAlign w:val="top"/>
          </w:tcPr>
          <w:p>
            <w:pPr>
              <w:ind w:firstLine="420" w:firstLineChars="200"/>
              <w:jc w:val="left"/>
            </w:pPr>
            <w:r>
              <w:rPr>
                <w:rFonts w:hint="eastAsia"/>
              </w:rPr>
              <w:t>②</w:t>
            </w:r>
          </w:p>
        </w:tc>
        <w:tc>
          <w:tcPr>
            <w:tcW w:w="1217" w:type="dxa"/>
            <w:vAlign w:val="top"/>
          </w:tcPr>
          <w:p>
            <w:pPr>
              <w:ind w:firstLine="420" w:firstLineChars="200"/>
              <w:jc w:val="left"/>
            </w:pPr>
            <w:r>
              <w:rPr>
                <w:rFonts w:hint="eastAsia"/>
              </w:rPr>
              <w:t>39°48</w:t>
            </w:r>
            <w:r>
              <w:t>’</w:t>
            </w:r>
          </w:p>
        </w:tc>
        <w:tc>
          <w:tcPr>
            <w:tcW w:w="1217" w:type="dxa"/>
            <w:vAlign w:val="top"/>
          </w:tcPr>
          <w:p>
            <w:pPr>
              <w:ind w:firstLine="420" w:firstLineChars="200"/>
              <w:jc w:val="left"/>
            </w:pPr>
            <w:r>
              <w:rPr>
                <w:rFonts w:hint="eastAsia"/>
              </w:rPr>
              <w:t>-4.7</w:t>
            </w:r>
          </w:p>
        </w:tc>
        <w:tc>
          <w:tcPr>
            <w:tcW w:w="1217" w:type="dxa"/>
            <w:vAlign w:val="top"/>
          </w:tcPr>
          <w:p>
            <w:pPr>
              <w:ind w:firstLine="420" w:firstLineChars="200"/>
              <w:jc w:val="left"/>
            </w:pPr>
            <w:r>
              <w:rPr>
                <w:rFonts w:hint="eastAsia"/>
              </w:rPr>
              <w:t>26.0</w:t>
            </w:r>
          </w:p>
        </w:tc>
        <w:tc>
          <w:tcPr>
            <w:tcW w:w="1218" w:type="dxa"/>
            <w:vAlign w:val="top"/>
          </w:tcPr>
          <w:p>
            <w:pPr>
              <w:ind w:firstLine="420" w:firstLineChars="200"/>
              <w:jc w:val="left"/>
            </w:pPr>
            <w:r>
              <w:rPr>
                <w:rFonts w:hint="eastAsia"/>
              </w:rPr>
              <w:t>2.6</w:t>
            </w:r>
          </w:p>
        </w:tc>
        <w:tc>
          <w:tcPr>
            <w:tcW w:w="1218" w:type="dxa"/>
            <w:vAlign w:val="top"/>
          </w:tcPr>
          <w:p>
            <w:pPr>
              <w:ind w:firstLine="420" w:firstLineChars="200"/>
              <w:jc w:val="left"/>
            </w:pPr>
            <w:r>
              <w:rPr>
                <w:rFonts w:hint="eastAsia"/>
              </w:rPr>
              <w:t>196.0</w:t>
            </w:r>
          </w:p>
        </w:tc>
        <w:tc>
          <w:tcPr>
            <w:tcW w:w="1277" w:type="dxa"/>
            <w:vAlign w:val="top"/>
          </w:tcPr>
          <w:p>
            <w:pPr>
              <w:ind w:firstLine="420" w:firstLineChars="200"/>
              <w:jc w:val="left"/>
            </w:pPr>
            <w:r>
              <w:rPr>
                <w:rFonts w:hint="eastAsia"/>
              </w:rPr>
              <w:t>682.9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17" w:type="dxa"/>
            <w:vAlign w:val="top"/>
          </w:tcPr>
          <w:p>
            <w:pPr>
              <w:ind w:firstLine="420" w:firstLineChars="200"/>
              <w:jc w:val="left"/>
            </w:pPr>
            <w:r>
              <w:rPr>
                <w:rFonts w:hint="eastAsia"/>
              </w:rPr>
              <w:t>③</w:t>
            </w:r>
          </w:p>
        </w:tc>
        <w:tc>
          <w:tcPr>
            <w:tcW w:w="1217" w:type="dxa"/>
            <w:vAlign w:val="top"/>
          </w:tcPr>
          <w:p>
            <w:pPr>
              <w:ind w:firstLine="420" w:firstLineChars="200"/>
              <w:jc w:val="left"/>
            </w:pPr>
            <w:r>
              <w:rPr>
                <w:rFonts w:hint="eastAsia"/>
              </w:rPr>
              <w:t>48°58</w:t>
            </w:r>
            <w:r>
              <w:t>’</w:t>
            </w:r>
          </w:p>
        </w:tc>
        <w:tc>
          <w:tcPr>
            <w:tcW w:w="1217" w:type="dxa"/>
            <w:vAlign w:val="top"/>
          </w:tcPr>
          <w:p>
            <w:pPr>
              <w:ind w:firstLine="420" w:firstLineChars="200"/>
              <w:jc w:val="left"/>
            </w:pPr>
            <w:r>
              <w:rPr>
                <w:rFonts w:hint="eastAsia"/>
              </w:rPr>
              <w:t>3.5</w:t>
            </w:r>
          </w:p>
        </w:tc>
        <w:tc>
          <w:tcPr>
            <w:tcW w:w="1217" w:type="dxa"/>
            <w:vAlign w:val="top"/>
          </w:tcPr>
          <w:p>
            <w:pPr>
              <w:ind w:firstLine="420" w:firstLineChars="200"/>
              <w:jc w:val="left"/>
            </w:pPr>
            <w:r>
              <w:rPr>
                <w:rFonts w:hint="eastAsia"/>
              </w:rPr>
              <w:t>18.4</w:t>
            </w:r>
          </w:p>
        </w:tc>
        <w:tc>
          <w:tcPr>
            <w:tcW w:w="1218" w:type="dxa"/>
            <w:vAlign w:val="top"/>
          </w:tcPr>
          <w:p>
            <w:pPr>
              <w:ind w:firstLine="420" w:firstLineChars="200"/>
              <w:jc w:val="left"/>
            </w:pPr>
            <w:r>
              <w:rPr>
                <w:rFonts w:hint="eastAsia"/>
              </w:rPr>
              <w:t>54.3</w:t>
            </w:r>
          </w:p>
        </w:tc>
        <w:tc>
          <w:tcPr>
            <w:tcW w:w="1218" w:type="dxa"/>
            <w:vAlign w:val="top"/>
          </w:tcPr>
          <w:p>
            <w:pPr>
              <w:ind w:firstLine="420" w:firstLineChars="200"/>
              <w:jc w:val="left"/>
            </w:pPr>
            <w:r>
              <w:rPr>
                <w:rFonts w:hint="eastAsia"/>
              </w:rPr>
              <w:t>53.6</w:t>
            </w:r>
          </w:p>
        </w:tc>
        <w:tc>
          <w:tcPr>
            <w:tcW w:w="1277" w:type="dxa"/>
            <w:vAlign w:val="top"/>
          </w:tcPr>
          <w:p>
            <w:pPr>
              <w:ind w:firstLine="420" w:firstLineChars="200"/>
              <w:jc w:val="left"/>
            </w:pPr>
            <w:r>
              <w:rPr>
                <w:rFonts w:hint="eastAsia"/>
              </w:rPr>
              <w:t>647.4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17" w:type="dxa"/>
            <w:vAlign w:val="top"/>
          </w:tcPr>
          <w:p>
            <w:pPr>
              <w:ind w:firstLine="420" w:firstLineChars="200"/>
              <w:jc w:val="left"/>
            </w:pPr>
            <w:r>
              <w:rPr>
                <w:rFonts w:hint="eastAsia"/>
              </w:rPr>
              <w:t>④</w:t>
            </w:r>
          </w:p>
        </w:tc>
        <w:tc>
          <w:tcPr>
            <w:tcW w:w="1217" w:type="dxa"/>
            <w:vAlign w:val="top"/>
          </w:tcPr>
          <w:p>
            <w:pPr>
              <w:ind w:firstLine="420" w:firstLineChars="200"/>
              <w:jc w:val="left"/>
            </w:pPr>
            <w:r>
              <w:rPr>
                <w:rFonts w:hint="eastAsia"/>
              </w:rPr>
              <w:t>54°17</w:t>
            </w:r>
            <w:r>
              <w:t>’</w:t>
            </w:r>
          </w:p>
        </w:tc>
        <w:tc>
          <w:tcPr>
            <w:tcW w:w="1217" w:type="dxa"/>
            <w:vAlign w:val="top"/>
          </w:tcPr>
          <w:p>
            <w:pPr>
              <w:ind w:firstLine="420" w:firstLineChars="200"/>
              <w:jc w:val="left"/>
            </w:pPr>
            <w:r>
              <w:rPr>
                <w:rFonts w:hint="eastAsia"/>
              </w:rPr>
              <w:t>1.8</w:t>
            </w:r>
          </w:p>
        </w:tc>
        <w:tc>
          <w:tcPr>
            <w:tcW w:w="1217" w:type="dxa"/>
            <w:vAlign w:val="top"/>
          </w:tcPr>
          <w:p>
            <w:pPr>
              <w:ind w:firstLine="420" w:firstLineChars="200"/>
              <w:jc w:val="left"/>
            </w:pPr>
            <w:r>
              <w:rPr>
                <w:rFonts w:hint="eastAsia"/>
              </w:rPr>
              <w:t>13.4</w:t>
            </w:r>
          </w:p>
        </w:tc>
        <w:tc>
          <w:tcPr>
            <w:tcW w:w="1218" w:type="dxa"/>
            <w:vAlign w:val="top"/>
          </w:tcPr>
          <w:p>
            <w:pPr>
              <w:ind w:firstLine="420" w:firstLineChars="200"/>
              <w:jc w:val="left"/>
            </w:pPr>
            <w:r>
              <w:rPr>
                <w:rFonts w:hint="eastAsia"/>
              </w:rPr>
              <w:t>225.0</w:t>
            </w:r>
          </w:p>
        </w:tc>
        <w:tc>
          <w:tcPr>
            <w:tcW w:w="1218" w:type="dxa"/>
            <w:vAlign w:val="top"/>
          </w:tcPr>
          <w:p>
            <w:pPr>
              <w:ind w:firstLine="420" w:firstLineChars="200"/>
              <w:jc w:val="left"/>
            </w:pPr>
            <w:r>
              <w:rPr>
                <w:rFonts w:hint="eastAsia"/>
              </w:rPr>
              <w:t>117.0</w:t>
            </w:r>
          </w:p>
        </w:tc>
        <w:tc>
          <w:tcPr>
            <w:tcW w:w="1277" w:type="dxa"/>
            <w:vAlign w:val="top"/>
          </w:tcPr>
          <w:p>
            <w:pPr>
              <w:ind w:firstLine="420" w:firstLineChars="200"/>
              <w:jc w:val="left"/>
            </w:pPr>
            <w:r>
              <w:rPr>
                <w:rFonts w:hint="eastAsia"/>
              </w:rPr>
              <w:t>2399.0</w:t>
            </w:r>
          </w:p>
        </w:tc>
      </w:tr>
    </w:tbl>
    <w:p>
      <w:pPr>
        <w:ind w:firstLine="420" w:firstLineChars="200"/>
        <w:jc w:val="left"/>
      </w:pPr>
      <w:r>
        <w:rPr>
          <w:rFonts w:hint="eastAsia"/>
        </w:rPr>
        <w:t>7.表中四地位置，可能的是</w:t>
      </w:r>
    </w:p>
    <w:p>
      <w:pPr>
        <w:ind w:firstLine="420" w:firstLineChars="200"/>
        <w:jc w:val="left"/>
      </w:pPr>
      <w:r>
        <w:rPr>
          <w:rFonts w:hint="eastAsia"/>
        </w:rPr>
        <w:t>A. ①——澳大利亚大陆东南部   B. ②——亚欧大陆桥西端附近</w:t>
      </w:r>
    </w:p>
    <w:p>
      <w:pPr>
        <w:ind w:firstLine="420" w:firstLineChars="200"/>
        <w:jc w:val="left"/>
      </w:pPr>
      <w:r>
        <w:rPr>
          <w:rFonts w:hint="eastAsia"/>
        </w:rPr>
        <w:t>C. ③——大兴安岭西侧         D. ④——西经130度附近</w:t>
      </w:r>
    </w:p>
    <w:p>
      <w:pPr>
        <w:ind w:firstLine="420" w:firstLineChars="200"/>
        <w:jc w:val="left"/>
      </w:pPr>
      <w:r>
        <w:rPr>
          <w:rFonts w:hint="eastAsia"/>
        </w:rPr>
        <w:t>①②③④</w:t>
      </w:r>
    </w:p>
    <w:p>
      <w:pPr>
        <w:ind w:firstLine="420" w:firstLineChars="200"/>
        <w:jc w:val="left"/>
      </w:pPr>
      <w:r>
        <w:rPr>
          <w:rFonts w:hint="eastAsia"/>
        </w:rPr>
        <w:t>8. ④地降水特别丰沛的主要原因是</w:t>
      </w:r>
    </w:p>
    <w:p>
      <w:pPr>
        <w:ind w:firstLine="420" w:firstLineChars="200"/>
        <w:jc w:val="left"/>
      </w:pPr>
      <w:r>
        <w:rPr>
          <w:rFonts w:hint="eastAsia"/>
        </w:rPr>
        <w:t>A.来自海洋的暖湿气流受地形阻挡抬升  B.位于中纬度地区，台风活跃</w:t>
      </w:r>
    </w:p>
    <w:p>
      <w:pPr>
        <w:ind w:firstLine="420" w:firstLineChars="200"/>
        <w:jc w:val="left"/>
      </w:pPr>
      <w:r>
        <w:rPr>
          <w:rFonts w:hint="eastAsia"/>
        </w:rPr>
        <w:t>C.海</w:t>
      </w:r>
      <w:r>
        <w:rPr>
          <w:lang/>
        </w:rPr>
        <w:drawing>
          <wp:inline distT="0" distB="0" distL="114300" distR="114300">
            <wp:extent cx="28575" cy="28575"/>
            <wp:effectExtent l="0" t="0" r="9525" b="9525"/>
            <wp:docPr id="11"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8575" cy="28575"/>
                    </a:xfrm>
                    <a:prstGeom prst="rect">
                      <a:avLst/>
                    </a:prstGeom>
                    <a:noFill/>
                    <a:ln w="9525">
                      <a:noFill/>
                    </a:ln>
                  </pic:spPr>
                </pic:pic>
              </a:graphicData>
            </a:graphic>
          </wp:inline>
        </w:drawing>
      </w:r>
      <w:r>
        <w:rPr>
          <w:rFonts w:hint="eastAsia"/>
        </w:rPr>
        <w:t>陆热力差异形成的季风环流显著    D.受暖流影响，大气中水汽含量丰富</w:t>
      </w:r>
    </w:p>
    <w:p>
      <w:pPr>
        <w:ind w:firstLine="420" w:firstLineChars="200"/>
        <w:jc w:val="left"/>
      </w:pPr>
      <w:r>
        <w:rPr>
          <w:rFonts w:hint="eastAsia"/>
        </w:rPr>
        <w:t>9.下列关于②、③两地地理事象的叙述，正确的是</w:t>
      </w:r>
    </w:p>
    <w:p>
      <w:pPr>
        <w:ind w:firstLine="420" w:firstLineChars="200"/>
        <w:jc w:val="left"/>
      </w:pPr>
      <w:r>
        <w:rPr>
          <w:rFonts w:hint="eastAsia"/>
        </w:rPr>
        <w:t>A.两地冬、夏风向都有明显转换       B.两地自然带均属温带落叶阔叶林带</w:t>
      </w:r>
    </w:p>
    <w:p>
      <w:pPr>
        <w:ind w:firstLine="420" w:firstLineChars="200"/>
        <w:jc w:val="left"/>
      </w:pPr>
      <w:r>
        <w:rPr>
          <w:rFonts w:hint="eastAsia"/>
        </w:rPr>
        <w:t>C. ③地较②地更容易发生旱灾        D. ②地较③地更适宜多汁牧草生长</w:t>
      </w:r>
    </w:p>
    <w:p>
      <w:pPr>
        <w:ind w:firstLine="420" w:firstLineChars="200"/>
        <w:jc w:val="left"/>
      </w:pPr>
      <w:r>
        <w:rPr>
          <w:rFonts w:hint="eastAsia"/>
          <w:lang/>
        </w:rPr>
        <w:drawing>
          <wp:anchor distT="0" distB="0" distL="114300" distR="114300" simplePos="0" relativeHeight="251659264" behindDoc="0" locked="0" layoutInCell="1" allowOverlap="1">
            <wp:simplePos x="0" y="0"/>
            <wp:positionH relativeFrom="column">
              <wp:posOffset>4238625</wp:posOffset>
            </wp:positionH>
            <wp:positionV relativeFrom="paragraph">
              <wp:posOffset>252730</wp:posOffset>
            </wp:positionV>
            <wp:extent cx="1695450" cy="1905000"/>
            <wp:effectExtent l="0" t="0" r="0" b="0"/>
            <wp:wrapSquare wrapText="bothSides"/>
            <wp:docPr id="2"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1695450" cy="1905000"/>
                    </a:xfrm>
                    <a:prstGeom prst="rect">
                      <a:avLst/>
                    </a:prstGeom>
                    <a:noFill/>
                    <a:ln w="9525">
                      <a:noFill/>
                    </a:ln>
                  </pic:spPr>
                </pic:pic>
              </a:graphicData>
            </a:graphic>
          </wp:anchor>
        </w:drawing>
      </w:r>
      <w:r>
        <w:rPr>
          <w:rFonts w:hint="eastAsia"/>
        </w:rPr>
        <w:t>图4为经纬网图。图中A点位于南纬68度，AB为晨昏线的一段；此刻，北京处于白昼；近期，C地日出时刻越来越早。据题设条件回答10-11题。</w:t>
      </w:r>
    </w:p>
    <w:p>
      <w:pPr>
        <w:ind w:firstLine="420" w:firstLineChars="200"/>
        <w:jc w:val="left"/>
      </w:pPr>
      <w:r>
        <w:rPr>
          <w:rFonts w:hint="eastAsia"/>
        </w:rPr>
        <w:t>10.此刻，与北京日期</w:t>
      </w:r>
      <w:r>
        <w:rPr>
          <w:rFonts w:hint="eastAsia"/>
          <w:em w:val="dot"/>
        </w:rPr>
        <w:t>不相同</w:t>
      </w:r>
      <w:r>
        <w:rPr>
          <w:rFonts w:hint="eastAsia"/>
        </w:rPr>
        <w:t>的是</w:t>
      </w:r>
    </w:p>
    <w:p>
      <w:pPr>
        <w:ind w:firstLine="420" w:firstLineChars="200"/>
        <w:jc w:val="left"/>
      </w:pPr>
      <w:r>
        <w:rPr>
          <w:rFonts w:hint="eastAsia"/>
        </w:rPr>
        <w:t>A.圣保罗   B.华盛顿  C.开普敦  D.莫斯科</w:t>
      </w:r>
    </w:p>
    <w:p>
      <w:pPr>
        <w:ind w:firstLine="420" w:firstLineChars="200"/>
        <w:jc w:val="left"/>
      </w:pPr>
      <w:r>
        <w:rPr>
          <w:rFonts w:hint="eastAsia"/>
        </w:rPr>
        <w:t>11.下列推断正确的是</w:t>
      </w:r>
    </w:p>
    <w:p>
      <w:pPr>
        <w:ind w:firstLine="420" w:firstLineChars="200"/>
        <w:jc w:val="left"/>
      </w:pPr>
      <w:r>
        <w:rPr>
          <w:rFonts w:hint="eastAsia"/>
        </w:rPr>
        <w:t>A.该日，大约在7月中旬</w:t>
      </w:r>
    </w:p>
    <w:p>
      <w:pPr>
        <w:ind w:firstLine="420" w:firstLineChars="200"/>
        <w:jc w:val="left"/>
      </w:pPr>
      <w:r>
        <w:rPr>
          <w:rFonts w:hint="eastAsia"/>
        </w:rPr>
        <w:t>B.该日，C地太阳从东南方向升起</w:t>
      </w:r>
    </w:p>
    <w:p>
      <w:pPr>
        <w:ind w:firstLine="420" w:firstLineChars="200"/>
        <w:jc w:val="left"/>
      </w:pPr>
      <w:r>
        <w:rPr>
          <w:rFonts w:hint="eastAsia"/>
        </w:rPr>
        <w:t>C.该季节，正值尼罗河枯水期</w:t>
      </w:r>
    </w:p>
    <w:p>
      <w:pPr>
        <w:ind w:firstLine="420" w:firstLineChars="200"/>
        <w:jc w:val="left"/>
      </w:pPr>
      <w:r>
        <w:rPr>
          <w:rFonts w:hint="eastAsia"/>
        </w:rPr>
        <w:t>D.该季节，马达加斯加岛白昼比塔斯马尼亚岛长</w:t>
      </w:r>
    </w:p>
    <w:p>
      <w:pPr>
        <w:ind w:firstLine="420" w:firstLineChars="200"/>
        <w:jc w:val="left"/>
      </w:pPr>
      <w:r>
        <w:rPr>
          <w:rFonts w:hint="eastAsia"/>
        </w:rPr>
        <w:t>12.  下列水利工程中，把中原腹地与中国最南方连接起来的是</w:t>
      </w:r>
    </w:p>
    <w:p>
      <w:pPr>
        <w:ind w:firstLine="420" w:firstLineChars="200"/>
        <w:jc w:val="left"/>
        <w:rPr>
          <w:rFonts w:ascii="宋体" w:hAnsi="宋体"/>
          <w:color w:val="000000"/>
        </w:rPr>
      </w:pPr>
      <w:r>
        <w:rPr>
          <w:rFonts w:ascii="宋体" w:hAnsi="宋体"/>
          <w:color w:val="000000"/>
          <w:lang/>
        </w:rPr>
        <w:drawing>
          <wp:inline distT="0" distB="0" distL="114300" distR="114300">
            <wp:extent cx="5275580" cy="1410335"/>
            <wp:effectExtent l="0" t="0" r="1270" b="18415"/>
            <wp:docPr id="1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5275580" cy="1410335"/>
                    </a:xfrm>
                    <a:prstGeom prst="rect">
                      <a:avLst/>
                    </a:prstGeom>
                    <a:noFill/>
                    <a:ln w="9525">
                      <a:noFill/>
                    </a:ln>
                  </pic:spPr>
                </pic:pic>
              </a:graphicData>
            </a:graphic>
          </wp:inline>
        </w:drawing>
      </w:r>
    </w:p>
    <w:p>
      <w:pPr>
        <w:ind w:firstLine="440" w:firstLineChars="200"/>
        <w:jc w:val="left"/>
        <w:rPr>
          <w:rFonts w:ascii="宋体" w:hAnsi="宋体"/>
          <w:color w:val="000000"/>
          <w:sz w:val="22"/>
        </w:rPr>
      </w:pPr>
      <w:r>
        <w:rPr>
          <w:rFonts w:hint="eastAsia" w:ascii="宋体" w:hAnsi="宋体"/>
          <w:color w:val="000000"/>
          <w:sz w:val="22"/>
        </w:rPr>
        <w:t>13</w:t>
      </w:r>
      <w:r>
        <w:rPr>
          <w:rFonts w:ascii="宋体" w:hAnsi="宋体"/>
          <w:color w:val="000000"/>
          <w:sz w:val="22"/>
          <w:lang/>
        </w:rPr>
        <w:drawing>
          <wp:inline distT="0" distB="0" distL="114300" distR="114300">
            <wp:extent cx="19050" cy="19050"/>
            <wp:effectExtent l="0" t="0" r="0" b="0"/>
            <wp:docPr id="13"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ascii="宋体" w:hAnsi="宋体"/>
          <w:color w:val="000000"/>
          <w:sz w:val="22"/>
        </w:rPr>
        <w:t>. 清</w:t>
      </w:r>
      <w:r>
        <w:rPr>
          <w:rFonts w:ascii="宋体" w:hAnsi="宋体"/>
          <w:color w:val="000000"/>
          <w:sz w:val="22"/>
        </w:rPr>
        <w:t>代史学家赵翼据西汉初“其君既起自布衣</w:t>
      </w:r>
      <w:r>
        <w:rPr>
          <w:rFonts w:hint="eastAsia" w:ascii="宋体" w:hAnsi="宋体"/>
          <w:color w:val="000000"/>
          <w:sz w:val="22"/>
        </w:rPr>
        <w:t>，</w:t>
      </w:r>
      <w:r>
        <w:rPr>
          <w:rFonts w:ascii="宋体" w:hAnsi="宋体"/>
          <w:color w:val="000000"/>
          <w:sz w:val="22"/>
        </w:rPr>
        <w:t>其臣亦自</w:t>
      </w:r>
      <w:r>
        <w:rPr>
          <w:rFonts w:hint="eastAsia" w:ascii="宋体" w:hAnsi="宋体"/>
          <w:color w:val="000000"/>
          <w:sz w:val="22"/>
        </w:rPr>
        <w:t>多</w:t>
      </w:r>
      <w:r>
        <w:rPr>
          <w:rFonts w:ascii="宋体" w:hAnsi="宋体"/>
          <w:color w:val="000000"/>
          <w:sz w:val="22"/>
        </w:rPr>
        <w:t>亡命无赖之徒”的</w:t>
      </w:r>
      <w:r>
        <w:rPr>
          <w:rFonts w:hint="eastAsia" w:ascii="宋体" w:hAnsi="宋体"/>
          <w:color w:val="000000"/>
          <w:sz w:val="22"/>
        </w:rPr>
        <w:t>现</w:t>
      </w:r>
      <w:r>
        <w:rPr>
          <w:rFonts w:ascii="宋体" w:hAnsi="宋体"/>
          <w:color w:val="000000"/>
          <w:sz w:val="22"/>
        </w:rPr>
        <w:t>象</w:t>
      </w:r>
      <w:r>
        <w:rPr>
          <w:rFonts w:hint="eastAsia" w:ascii="宋体" w:hAnsi="宋体"/>
          <w:color w:val="000000"/>
          <w:sz w:val="22"/>
        </w:rPr>
        <w:t>，</w:t>
      </w:r>
      <w:r>
        <w:rPr>
          <w:rFonts w:ascii="宋体" w:hAnsi="宋体"/>
          <w:color w:val="000000"/>
          <w:sz w:val="22"/>
        </w:rPr>
        <w:t>认为“秦</w:t>
      </w:r>
      <w:r>
        <w:rPr>
          <w:rFonts w:hint="eastAsia" w:ascii="宋体" w:hAnsi="宋体"/>
          <w:color w:val="000000"/>
          <w:sz w:val="22"/>
        </w:rPr>
        <w:t>汉</w:t>
      </w:r>
      <w:r>
        <w:rPr>
          <w:rFonts w:ascii="宋体" w:hAnsi="宋体"/>
          <w:color w:val="000000"/>
          <w:sz w:val="22"/>
        </w:rPr>
        <w:t>间为天地一大变局”</w:t>
      </w:r>
      <w:r>
        <w:rPr>
          <w:rFonts w:hint="eastAsia" w:ascii="宋体" w:hAnsi="宋体"/>
          <w:color w:val="000000"/>
          <w:sz w:val="22"/>
        </w:rPr>
        <w:t>。下</w:t>
      </w:r>
      <w:r>
        <w:rPr>
          <w:rFonts w:ascii="宋体" w:hAnsi="宋体"/>
          <w:color w:val="000000"/>
          <w:sz w:val="22"/>
        </w:rPr>
        <w:t>列主张体现了这种“大变局</w:t>
      </w:r>
      <w:r>
        <w:rPr>
          <w:rFonts w:hint="eastAsia" w:ascii="宋体" w:hAnsi="宋体"/>
          <w:color w:val="000000"/>
          <w:sz w:val="22"/>
        </w:rPr>
        <w:t>”</w:t>
      </w:r>
      <w:r>
        <w:rPr>
          <w:rFonts w:ascii="宋体" w:hAnsi="宋体"/>
          <w:color w:val="000000"/>
          <w:sz w:val="22"/>
        </w:rPr>
        <w:t>的是</w:t>
      </w:r>
    </w:p>
    <w:p>
      <w:pPr>
        <w:ind w:firstLine="440" w:firstLineChars="200"/>
        <w:jc w:val="left"/>
        <w:rPr>
          <w:rFonts w:ascii="宋体" w:hAnsi="宋体"/>
          <w:color w:val="000000"/>
          <w:sz w:val="22"/>
        </w:rPr>
      </w:pPr>
      <w:r>
        <w:rPr>
          <w:rFonts w:hint="eastAsia" w:ascii="宋体" w:hAnsi="宋体"/>
          <w:color w:val="000000"/>
          <w:sz w:val="22"/>
        </w:rPr>
        <w:t>A. 废除</w:t>
      </w:r>
      <w:r>
        <w:rPr>
          <w:rFonts w:ascii="宋体" w:hAnsi="宋体"/>
          <w:color w:val="000000"/>
          <w:sz w:val="22"/>
        </w:rPr>
        <w:t>苛政</w:t>
      </w:r>
      <w:r>
        <w:rPr>
          <w:rFonts w:hint="eastAsia" w:ascii="宋体" w:hAnsi="宋体"/>
          <w:color w:val="000000"/>
          <w:sz w:val="22"/>
        </w:rPr>
        <w:t>，</w:t>
      </w:r>
      <w:r>
        <w:rPr>
          <w:rFonts w:ascii="宋体" w:hAnsi="宋体"/>
          <w:color w:val="000000"/>
          <w:sz w:val="22"/>
        </w:rPr>
        <w:t>休养生息    B</w:t>
      </w:r>
      <w:r>
        <w:rPr>
          <w:rFonts w:hint="eastAsia" w:ascii="宋体" w:hAnsi="宋体"/>
          <w:color w:val="000000"/>
          <w:sz w:val="22"/>
        </w:rPr>
        <w:t xml:space="preserve">. </w:t>
      </w:r>
      <w:r>
        <w:rPr>
          <w:rFonts w:ascii="宋体" w:hAnsi="宋体"/>
          <w:color w:val="000000"/>
          <w:sz w:val="22"/>
        </w:rPr>
        <w:t>罢黜百家，独尊儒术</w:t>
      </w:r>
    </w:p>
    <w:p>
      <w:pPr>
        <w:ind w:firstLine="440" w:firstLineChars="200"/>
        <w:jc w:val="left"/>
        <w:rPr>
          <w:rFonts w:ascii="宋体" w:hAnsi="宋体"/>
          <w:color w:val="000000"/>
          <w:sz w:val="22"/>
        </w:rPr>
      </w:pPr>
      <w:r>
        <w:rPr>
          <w:rFonts w:hint="eastAsia" w:ascii="宋体" w:hAnsi="宋体"/>
          <w:color w:val="000000"/>
          <w:sz w:val="22"/>
        </w:rPr>
        <w:t xml:space="preserve">C. </w:t>
      </w:r>
      <w:r>
        <w:rPr>
          <w:rFonts w:ascii="宋体" w:hAnsi="宋体"/>
          <w:color w:val="000000"/>
          <w:sz w:val="22"/>
        </w:rPr>
        <w:t>王候将</w:t>
      </w:r>
      <w:r>
        <w:rPr>
          <w:rFonts w:hint="eastAsia" w:ascii="宋体" w:hAnsi="宋体"/>
          <w:color w:val="000000"/>
          <w:sz w:val="22"/>
        </w:rPr>
        <w:t>相</w:t>
      </w:r>
      <w:r>
        <w:rPr>
          <w:rFonts w:ascii="宋体" w:hAnsi="宋体"/>
          <w:color w:val="000000"/>
          <w:sz w:val="22"/>
        </w:rPr>
        <w:t>，宁有种乎</w:t>
      </w:r>
      <w:r>
        <w:rPr>
          <w:rFonts w:hint="eastAsia" w:ascii="宋体" w:hAnsi="宋体"/>
          <w:color w:val="000000"/>
          <w:sz w:val="22"/>
        </w:rPr>
        <w:t xml:space="preserve">    </w:t>
      </w:r>
      <w:r>
        <w:rPr>
          <w:rFonts w:ascii="宋体" w:hAnsi="宋体"/>
          <w:color w:val="000000"/>
          <w:sz w:val="22"/>
        </w:rPr>
        <w:t>D．以法为</w:t>
      </w:r>
      <w:r>
        <w:rPr>
          <w:rFonts w:hint="eastAsia" w:ascii="宋体" w:hAnsi="宋体"/>
          <w:color w:val="000000"/>
          <w:sz w:val="22"/>
        </w:rPr>
        <w:t>教，</w:t>
      </w:r>
      <w:r>
        <w:rPr>
          <w:rFonts w:ascii="宋体" w:hAnsi="宋体"/>
          <w:color w:val="000000"/>
          <w:sz w:val="22"/>
        </w:rPr>
        <w:t>以吏为师</w:t>
      </w:r>
    </w:p>
    <w:p>
      <w:pPr>
        <w:ind w:firstLine="440" w:firstLineChars="200"/>
        <w:jc w:val="left"/>
        <w:rPr>
          <w:rFonts w:ascii="宋体" w:hAnsi="宋体"/>
          <w:color w:val="000000"/>
          <w:sz w:val="22"/>
        </w:rPr>
      </w:pPr>
      <w:r>
        <w:rPr>
          <w:rFonts w:hint="eastAsia" w:ascii="宋体" w:hAnsi="宋体"/>
          <w:color w:val="000000"/>
          <w:sz w:val="22"/>
        </w:rPr>
        <w:t xml:space="preserve">14. </w:t>
      </w:r>
      <w:r>
        <w:rPr>
          <w:rFonts w:ascii="宋体" w:hAnsi="宋体"/>
          <w:color w:val="000000"/>
          <w:sz w:val="22"/>
        </w:rPr>
        <w:t>白银成为主要</w:t>
      </w:r>
      <w:r>
        <w:rPr>
          <w:rFonts w:hint="eastAsia" w:ascii="宋体" w:hAnsi="宋体"/>
          <w:color w:val="000000"/>
          <w:sz w:val="22"/>
        </w:rPr>
        <w:t>流</w:t>
      </w:r>
      <w:r>
        <w:rPr>
          <w:rFonts w:ascii="宋体" w:hAnsi="宋体"/>
          <w:color w:val="000000"/>
          <w:sz w:val="22"/>
        </w:rPr>
        <w:t>通货币是我国古代</w:t>
      </w:r>
      <w:r>
        <w:rPr>
          <w:rFonts w:hint="eastAsia" w:ascii="宋体" w:hAnsi="宋体"/>
          <w:color w:val="000000"/>
          <w:sz w:val="22"/>
        </w:rPr>
        <w:t>经</w:t>
      </w:r>
      <w:r>
        <w:rPr>
          <w:rFonts w:ascii="宋体" w:hAnsi="宋体"/>
          <w:color w:val="000000"/>
          <w:sz w:val="22"/>
        </w:rPr>
        <w:t>济史上的重大变化。下列</w:t>
      </w:r>
      <w:r>
        <w:rPr>
          <w:rFonts w:hint="eastAsia" w:ascii="宋体" w:hAnsi="宋体"/>
          <w:color w:val="000000"/>
          <w:sz w:val="22"/>
        </w:rPr>
        <w:t>赋役制度</w:t>
      </w:r>
      <w:r>
        <w:rPr>
          <w:rFonts w:ascii="宋体" w:hAnsi="宋体"/>
          <w:color w:val="000000"/>
          <w:sz w:val="22"/>
        </w:rPr>
        <w:t>适应</w:t>
      </w:r>
      <w:r>
        <w:rPr>
          <w:rFonts w:hint="eastAsia" w:ascii="宋体" w:hAnsi="宋体"/>
          <w:color w:val="000000"/>
          <w:sz w:val="22"/>
        </w:rPr>
        <w:t>了</w:t>
      </w:r>
      <w:r>
        <w:rPr>
          <w:rFonts w:ascii="宋体" w:hAnsi="宋体"/>
          <w:color w:val="000000"/>
          <w:sz w:val="22"/>
        </w:rPr>
        <w:t>这一变化的</w:t>
      </w:r>
      <w:r>
        <w:rPr>
          <w:rFonts w:hint="eastAsia" w:ascii="宋体" w:hAnsi="宋体"/>
          <w:color w:val="000000"/>
          <w:sz w:val="22"/>
        </w:rPr>
        <w:t>是</w:t>
      </w:r>
    </w:p>
    <w:p>
      <w:pPr>
        <w:ind w:firstLine="440" w:firstLineChars="200"/>
        <w:jc w:val="left"/>
        <w:rPr>
          <w:rFonts w:ascii="宋体" w:hAnsi="宋体"/>
          <w:color w:val="000000"/>
          <w:sz w:val="22"/>
        </w:rPr>
      </w:pPr>
      <w:r>
        <w:rPr>
          <w:rFonts w:hint="eastAsia" w:ascii="宋体" w:hAnsi="宋体"/>
          <w:color w:val="000000"/>
          <w:sz w:val="22"/>
        </w:rPr>
        <w:t>A. 相地而衰征</w:t>
      </w:r>
      <w:r>
        <w:rPr>
          <w:rFonts w:ascii="宋体" w:hAnsi="宋体"/>
          <w:color w:val="000000"/>
          <w:sz w:val="22"/>
        </w:rPr>
        <w:t xml:space="preserve">    B</w:t>
      </w:r>
      <w:r>
        <w:rPr>
          <w:rFonts w:hint="eastAsia" w:ascii="宋体" w:hAnsi="宋体"/>
          <w:color w:val="000000"/>
          <w:sz w:val="22"/>
        </w:rPr>
        <w:t>. 租庸调制</w:t>
      </w:r>
    </w:p>
    <w:p>
      <w:pPr>
        <w:ind w:firstLine="440" w:firstLineChars="200"/>
        <w:jc w:val="left"/>
        <w:rPr>
          <w:rFonts w:ascii="宋体" w:hAnsi="宋体"/>
          <w:color w:val="000000"/>
          <w:sz w:val="22"/>
        </w:rPr>
      </w:pPr>
      <w:r>
        <w:rPr>
          <w:rFonts w:hint="eastAsia" w:ascii="宋体" w:hAnsi="宋体"/>
          <w:color w:val="000000"/>
          <w:sz w:val="22"/>
        </w:rPr>
        <w:t xml:space="preserve">C. 方田均税法    </w:t>
      </w:r>
      <w:r>
        <w:rPr>
          <w:rFonts w:ascii="宋体" w:hAnsi="宋体"/>
          <w:color w:val="000000"/>
          <w:sz w:val="22"/>
        </w:rPr>
        <w:t>D．</w:t>
      </w:r>
      <w:r>
        <w:rPr>
          <w:rFonts w:hint="eastAsia" w:ascii="宋体" w:hAnsi="宋体"/>
          <w:color w:val="000000"/>
          <w:sz w:val="22"/>
        </w:rPr>
        <w:t>一条鞭法</w:t>
      </w:r>
    </w:p>
    <w:p>
      <w:pPr>
        <w:ind w:firstLine="440" w:firstLineChars="200"/>
        <w:jc w:val="left"/>
        <w:rPr>
          <w:rFonts w:ascii="宋体" w:hAnsi="宋体"/>
          <w:color w:val="000000"/>
          <w:sz w:val="22"/>
        </w:rPr>
      </w:pPr>
      <w:r>
        <w:rPr>
          <w:rFonts w:hint="eastAsia" w:ascii="宋体" w:hAnsi="宋体"/>
          <w:color w:val="000000"/>
          <w:sz w:val="22"/>
        </w:rPr>
        <w:t>15.</w:t>
      </w:r>
      <w:r>
        <w:rPr>
          <w:rFonts w:ascii="宋体" w:hAnsi="宋体"/>
          <w:color w:val="000000"/>
          <w:sz w:val="22"/>
        </w:rPr>
        <w:t>史学家麦迪森</w:t>
      </w:r>
      <w:r>
        <w:rPr>
          <w:rFonts w:hint="eastAsia" w:ascii="宋体" w:hAnsi="宋体"/>
          <w:color w:val="000000"/>
          <w:sz w:val="22"/>
        </w:rPr>
        <w:t>《世界</w:t>
      </w:r>
      <w:r>
        <w:rPr>
          <w:rFonts w:ascii="宋体" w:hAnsi="宋体"/>
          <w:color w:val="000000"/>
          <w:sz w:val="22"/>
        </w:rPr>
        <w:t>经济千年史》统计．l820年中用国内生产</w:t>
      </w:r>
      <w:r>
        <w:rPr>
          <w:rFonts w:hint="eastAsia" w:ascii="宋体" w:hAnsi="宋体"/>
          <w:color w:val="000000"/>
          <w:sz w:val="22"/>
        </w:rPr>
        <w:t>总值</w:t>
      </w:r>
      <w:r>
        <w:rPr>
          <w:rFonts w:ascii="宋体" w:hAnsi="宋体"/>
          <w:color w:val="000000"/>
          <w:sz w:val="22"/>
        </w:rPr>
        <w:t>(GDP)</w:t>
      </w:r>
      <w:r>
        <w:rPr>
          <w:rFonts w:hint="eastAsia" w:ascii="宋体" w:hAnsi="宋体"/>
          <w:color w:val="000000"/>
          <w:sz w:val="22"/>
        </w:rPr>
        <w:t>占</w:t>
      </w:r>
      <w:r>
        <w:rPr>
          <w:rFonts w:ascii="宋体" w:hAnsi="宋体"/>
          <w:color w:val="000000"/>
          <w:sz w:val="22"/>
        </w:rPr>
        <w:t>世界经济总量的32</w:t>
      </w:r>
      <w:r>
        <w:rPr>
          <w:rFonts w:hint="eastAsia" w:ascii="宋体" w:hAnsi="宋体"/>
          <w:color w:val="000000"/>
          <w:sz w:val="22"/>
        </w:rPr>
        <w:t>.9</w:t>
      </w:r>
      <w:r>
        <w:rPr>
          <w:rFonts w:ascii="宋体" w:hAnsi="宋体"/>
          <w:color w:val="000000"/>
          <w:sz w:val="22"/>
        </w:rPr>
        <w:t>％</w:t>
      </w:r>
      <w:r>
        <w:rPr>
          <w:rFonts w:hint="eastAsia" w:ascii="宋体" w:hAnsi="宋体"/>
          <w:color w:val="000000"/>
          <w:sz w:val="22"/>
        </w:rPr>
        <w:t>.</w:t>
      </w:r>
      <w:r>
        <w:rPr>
          <w:rFonts w:ascii="宋体" w:hAnsi="宋体"/>
          <w:color w:val="000000"/>
          <w:sz w:val="22"/>
        </w:rPr>
        <w:t>西殴各国的总和占23</w:t>
      </w:r>
      <w:r>
        <w:rPr>
          <w:rFonts w:hint="eastAsia" w:ascii="宋体" w:hAnsi="宋体"/>
          <w:color w:val="000000"/>
          <w:sz w:val="22"/>
        </w:rPr>
        <w:t>.</w:t>
      </w:r>
      <w:r>
        <w:rPr>
          <w:rFonts w:ascii="宋体" w:hAnsi="宋体"/>
          <w:color w:val="000000"/>
          <w:sz w:val="22"/>
        </w:rPr>
        <w:t xml:space="preserve"> 6％．美</w:t>
      </w:r>
      <w:r>
        <w:rPr>
          <w:rFonts w:hint="eastAsia" w:ascii="宋体" w:hAnsi="宋体"/>
          <w:color w:val="000000"/>
          <w:sz w:val="22"/>
        </w:rPr>
        <w:t>国</w:t>
      </w:r>
      <w:r>
        <w:rPr>
          <w:rFonts w:ascii="宋体" w:hAnsi="宋体"/>
          <w:color w:val="000000"/>
          <w:sz w:val="22"/>
        </w:rPr>
        <w:t>和</w:t>
      </w:r>
      <w:r>
        <w:rPr>
          <w:rFonts w:hint="eastAsia" w:ascii="宋体" w:hAnsi="宋体"/>
          <w:color w:val="000000"/>
          <w:sz w:val="22"/>
        </w:rPr>
        <w:t>日本</w:t>
      </w:r>
      <w:r>
        <w:rPr>
          <w:rFonts w:ascii="宋体" w:hAnsi="宋体"/>
          <w:color w:val="000000"/>
          <w:sz w:val="22"/>
        </w:rPr>
        <w:t>分别占l</w:t>
      </w:r>
      <w:r>
        <w:rPr>
          <w:rFonts w:hint="eastAsia" w:ascii="宋体" w:hAnsi="宋体"/>
          <w:color w:val="000000"/>
          <w:sz w:val="22"/>
        </w:rPr>
        <w:t>.8</w:t>
      </w:r>
      <w:r>
        <w:rPr>
          <w:rFonts w:ascii="宋体" w:hAnsi="宋体"/>
          <w:color w:val="000000"/>
          <w:sz w:val="22"/>
        </w:rPr>
        <w:t>％和3％。上述统计表明当时的</w:t>
      </w:r>
      <w:r>
        <w:rPr>
          <w:rFonts w:hint="eastAsia" w:ascii="宋体" w:hAnsi="宋体"/>
          <w:color w:val="000000"/>
          <w:sz w:val="22"/>
        </w:rPr>
        <w:t>中国</w:t>
      </w:r>
    </w:p>
    <w:p>
      <w:pPr>
        <w:ind w:firstLine="440" w:firstLineChars="200"/>
        <w:jc w:val="left"/>
        <w:rPr>
          <w:rFonts w:ascii="宋体" w:hAnsi="宋体"/>
          <w:color w:val="000000"/>
          <w:sz w:val="22"/>
        </w:rPr>
      </w:pPr>
      <w:r>
        <w:rPr>
          <w:rFonts w:ascii="宋体" w:hAnsi="宋体"/>
          <w:color w:val="000000"/>
          <w:sz w:val="22"/>
        </w:rPr>
        <w:t xml:space="preserve"> </w:t>
      </w:r>
      <w:r>
        <w:rPr>
          <w:rFonts w:hint="eastAsia" w:ascii="宋体" w:hAnsi="宋体"/>
          <w:color w:val="000000"/>
          <w:sz w:val="22"/>
        </w:rPr>
        <w:t>A.仍</w:t>
      </w:r>
      <w:r>
        <w:rPr>
          <w:rFonts w:ascii="宋体" w:hAnsi="宋体"/>
          <w:color w:val="000000"/>
          <w:sz w:val="22"/>
        </w:rPr>
        <w:t>是</w:t>
      </w:r>
      <w:r>
        <w:rPr>
          <w:rFonts w:hint="eastAsia" w:ascii="宋体" w:hAnsi="宋体"/>
          <w:color w:val="000000"/>
          <w:sz w:val="22"/>
        </w:rPr>
        <w:t>世界</w:t>
      </w:r>
      <w:r>
        <w:rPr>
          <w:rFonts w:ascii="宋体" w:hAnsi="宋体"/>
          <w:color w:val="000000"/>
          <w:sz w:val="22"/>
        </w:rPr>
        <w:t>经济文化中心   B</w:t>
      </w:r>
      <w:r>
        <w:rPr>
          <w:rFonts w:hint="eastAsia" w:ascii="宋体" w:hAnsi="宋体"/>
          <w:color w:val="000000"/>
          <w:sz w:val="22"/>
        </w:rPr>
        <w:t>.</w:t>
      </w:r>
      <w:r>
        <w:rPr>
          <w:rFonts w:ascii="宋体" w:hAnsi="宋体"/>
          <w:color w:val="000000"/>
          <w:sz w:val="22"/>
        </w:rPr>
        <w:t>是</w:t>
      </w:r>
      <w:r>
        <w:rPr>
          <w:rFonts w:hint="eastAsia" w:ascii="宋体" w:hAnsi="宋体"/>
          <w:color w:val="000000"/>
          <w:sz w:val="22"/>
        </w:rPr>
        <w:t>世界</w:t>
      </w:r>
      <w:r>
        <w:rPr>
          <w:rFonts w:ascii="宋体" w:hAnsi="宋体"/>
          <w:color w:val="000000"/>
          <w:sz w:val="22"/>
        </w:rPr>
        <w:t>上最先进的国家</w:t>
      </w:r>
    </w:p>
    <w:p>
      <w:pPr>
        <w:ind w:firstLine="440" w:firstLineChars="200"/>
        <w:jc w:val="left"/>
        <w:rPr>
          <w:rFonts w:ascii="宋体" w:hAnsi="宋体"/>
          <w:color w:val="000000"/>
          <w:sz w:val="22"/>
        </w:rPr>
      </w:pPr>
      <w:r>
        <w:rPr>
          <w:rFonts w:ascii="宋体" w:hAnsi="宋体"/>
          <w:color w:val="000000"/>
          <w:sz w:val="22"/>
        </w:rPr>
        <w:t xml:space="preserve"> </w:t>
      </w:r>
      <w:r>
        <w:rPr>
          <w:rFonts w:hint="eastAsia" w:ascii="宋体" w:hAnsi="宋体"/>
          <w:color w:val="000000"/>
          <w:sz w:val="22"/>
        </w:rPr>
        <w:t>C.资本主义</w:t>
      </w:r>
      <w:r>
        <w:rPr>
          <w:rFonts w:ascii="宋体" w:hAnsi="宋体"/>
          <w:color w:val="000000"/>
          <w:sz w:val="22"/>
        </w:rPr>
        <w:t>经济发展迅速  D．经济总量远超欧美各国</w:t>
      </w:r>
    </w:p>
    <w:p>
      <w:pPr>
        <w:ind w:firstLine="440" w:firstLineChars="200"/>
        <w:jc w:val="left"/>
        <w:rPr>
          <w:rFonts w:ascii="宋体" w:hAnsi="宋体"/>
          <w:color w:val="000000"/>
          <w:sz w:val="22"/>
        </w:rPr>
      </w:pPr>
      <w:r>
        <w:rPr>
          <w:rFonts w:hint="eastAsia" w:ascii="宋体" w:hAnsi="宋体"/>
          <w:color w:val="000000"/>
          <w:sz w:val="22"/>
        </w:rPr>
        <w:t xml:space="preserve">16. </w:t>
      </w:r>
      <w:r>
        <w:rPr>
          <w:rFonts w:ascii="宋体" w:hAnsi="宋体"/>
          <w:color w:val="000000"/>
          <w:sz w:val="22"/>
        </w:rPr>
        <w:t>1898</w:t>
      </w:r>
      <w:r>
        <w:rPr>
          <w:rFonts w:hint="eastAsia" w:ascii="宋体" w:hAnsi="宋体"/>
          <w:color w:val="000000"/>
          <w:sz w:val="22"/>
        </w:rPr>
        <w:t>年8月，</w:t>
      </w:r>
      <w:r>
        <w:rPr>
          <w:rFonts w:ascii="宋体" w:hAnsi="宋体"/>
          <w:color w:val="000000"/>
          <w:sz w:val="22"/>
        </w:rPr>
        <w:t>清廷颁布上谕：“现当海禁洞开</w:t>
      </w:r>
      <w:r>
        <w:rPr>
          <w:rFonts w:hint="eastAsia" w:ascii="宋体" w:hAnsi="宋体"/>
          <w:color w:val="000000"/>
          <w:sz w:val="22"/>
        </w:rPr>
        <w:t>，</w:t>
      </w:r>
      <w:r>
        <w:rPr>
          <w:rFonts w:ascii="宋体" w:hAnsi="宋体"/>
          <w:color w:val="000000"/>
          <w:sz w:val="22"/>
        </w:rPr>
        <w:t>强邻</w:t>
      </w:r>
      <w:r>
        <w:rPr>
          <w:rFonts w:hint="eastAsia" w:ascii="宋体" w:hAnsi="宋体"/>
          <w:color w:val="000000"/>
          <w:sz w:val="22"/>
        </w:rPr>
        <w:t>环</w:t>
      </w:r>
      <w:r>
        <w:rPr>
          <w:rFonts w:ascii="宋体" w:hAnsi="宋体"/>
          <w:color w:val="000000"/>
          <w:sz w:val="22"/>
        </w:rPr>
        <w:t>伺</w:t>
      </w:r>
      <w:r>
        <w:rPr>
          <w:rFonts w:hint="eastAsia" w:ascii="宋体" w:hAnsi="宋体"/>
          <w:color w:val="000000"/>
          <w:sz w:val="22"/>
        </w:rPr>
        <w:t>，欲</w:t>
      </w:r>
      <w:r>
        <w:rPr>
          <w:rFonts w:ascii="宋体" w:hAnsi="宋体"/>
          <w:color w:val="000000"/>
          <w:sz w:val="22"/>
        </w:rPr>
        <w:t>图商务流通</w:t>
      </w:r>
      <w:r>
        <w:rPr>
          <w:rFonts w:hint="eastAsia" w:ascii="宋体" w:hAnsi="宋体"/>
          <w:color w:val="000000"/>
          <w:sz w:val="22"/>
        </w:rPr>
        <w:t>，</w:t>
      </w:r>
      <w:r>
        <w:rPr>
          <w:rFonts w:ascii="宋体" w:hAnsi="宋体"/>
          <w:color w:val="000000"/>
          <w:sz w:val="22"/>
        </w:rPr>
        <w:t>隐扯</w:t>
      </w:r>
      <w:r>
        <w:rPr>
          <w:rFonts w:hint="eastAsia" w:ascii="宋体" w:hAnsi="宋体"/>
          <w:color w:val="000000"/>
          <w:sz w:val="22"/>
        </w:rPr>
        <w:t>觊觎，</w:t>
      </w:r>
      <w:r>
        <w:rPr>
          <w:rFonts w:ascii="宋体" w:hAnsi="宋体"/>
          <w:color w:val="000000"/>
          <w:sz w:val="22"/>
        </w:rPr>
        <w:t>惟有广开口岸之一</w:t>
      </w:r>
      <w:r>
        <w:rPr>
          <w:rFonts w:hint="eastAsia" w:ascii="宋体" w:hAnsi="宋体"/>
          <w:color w:val="000000"/>
          <w:sz w:val="22"/>
        </w:rPr>
        <w:t>法。</w:t>
      </w:r>
      <w:r>
        <w:rPr>
          <w:rFonts w:ascii="宋体" w:hAnsi="宋体"/>
          <w:color w:val="000000"/>
          <w:sz w:val="22"/>
        </w:rPr>
        <w:t>”</w:t>
      </w:r>
      <w:r>
        <w:rPr>
          <w:rFonts w:hint="eastAsia" w:ascii="宋体" w:hAnsi="宋体"/>
          <w:color w:val="000000"/>
          <w:sz w:val="22"/>
        </w:rPr>
        <w:t>清廷的意图不包括</w:t>
      </w:r>
    </w:p>
    <w:p>
      <w:pPr>
        <w:ind w:firstLine="440" w:firstLineChars="200"/>
        <w:jc w:val="left"/>
        <w:rPr>
          <w:rFonts w:ascii="宋体" w:hAnsi="宋体"/>
          <w:color w:val="000000"/>
          <w:sz w:val="23"/>
        </w:rPr>
      </w:pPr>
      <w:r>
        <w:rPr>
          <w:rFonts w:hint="eastAsia" w:ascii="宋体" w:hAnsi="宋体"/>
          <w:color w:val="000000"/>
          <w:sz w:val="22"/>
          <w:lang/>
        </w:rPr>
        <w:drawing>
          <wp:anchor distT="0" distB="0" distL="114300" distR="114300" simplePos="0" relativeHeight="251664384" behindDoc="1" locked="0" layoutInCell="1" allowOverlap="1">
            <wp:simplePos x="0" y="0"/>
            <wp:positionH relativeFrom="column">
              <wp:posOffset>409575</wp:posOffset>
            </wp:positionH>
            <wp:positionV relativeFrom="paragraph">
              <wp:posOffset>86360</wp:posOffset>
            </wp:positionV>
            <wp:extent cx="5038725" cy="2047875"/>
            <wp:effectExtent l="0" t="0" r="9525" b="9525"/>
            <wp:wrapTight wrapText="bothSides">
              <wp:wrapPolygon>
                <wp:start x="-82" y="0"/>
                <wp:lineTo x="-82" y="21500"/>
                <wp:lineTo x="19028" y="21500"/>
                <wp:lineTo x="19028" y="19289"/>
                <wp:lineTo x="21233" y="19289"/>
                <wp:lineTo x="21641" y="18687"/>
                <wp:lineTo x="21641" y="10247"/>
                <wp:lineTo x="21069" y="9645"/>
                <wp:lineTo x="21151" y="6430"/>
                <wp:lineTo x="21641" y="3617"/>
                <wp:lineTo x="21641" y="0"/>
                <wp:lineTo x="-82" y="0"/>
              </wp:wrapPolygon>
            </wp:wrapTight>
            <wp:docPr id="7"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5038725" cy="2047875"/>
                    </a:xfrm>
                    <a:prstGeom prst="rect">
                      <a:avLst/>
                    </a:prstGeom>
                    <a:noFill/>
                    <a:ln w="9525">
                      <a:noFill/>
                    </a:ln>
                  </pic:spPr>
                </pic:pic>
              </a:graphicData>
            </a:graphic>
          </wp:anchor>
        </w:drawing>
      </w:r>
      <w:r>
        <w:rPr>
          <w:rFonts w:hint="eastAsia" w:ascii="宋体" w:hAnsi="宋体"/>
          <w:color w:val="000000"/>
          <w:sz w:val="22"/>
        </w:rPr>
        <w:t>A.</w:t>
      </w:r>
      <w:r>
        <w:rPr>
          <w:rFonts w:ascii="宋体" w:hAnsi="宋体"/>
          <w:color w:val="000000"/>
          <w:sz w:val="23"/>
        </w:rPr>
        <w:t>①②③</w:t>
      </w:r>
      <w:r>
        <w:rPr>
          <w:rFonts w:hint="eastAsia" w:ascii="宋体" w:hAnsi="宋体"/>
          <w:color w:val="000000"/>
          <w:sz w:val="23"/>
        </w:rPr>
        <w:t xml:space="preserve"> </w:t>
      </w:r>
      <w:r>
        <w:rPr>
          <w:rFonts w:hint="eastAsia" w:ascii="宋体" w:hAnsi="宋体"/>
          <w:color w:val="000000"/>
          <w:sz w:val="22"/>
        </w:rPr>
        <w:t>B.</w:t>
      </w:r>
      <w:r>
        <w:rPr>
          <w:rFonts w:ascii="宋体" w:hAnsi="宋体"/>
          <w:color w:val="000000"/>
          <w:sz w:val="23"/>
        </w:rPr>
        <w:t>①②④</w:t>
      </w:r>
      <w:r>
        <w:rPr>
          <w:rFonts w:hint="eastAsia" w:ascii="宋体" w:hAnsi="宋体"/>
          <w:color w:val="000000"/>
          <w:sz w:val="23"/>
        </w:rPr>
        <w:t xml:space="preserve"> </w:t>
      </w:r>
      <w:r>
        <w:rPr>
          <w:rFonts w:hint="eastAsia" w:ascii="宋体" w:hAnsi="宋体"/>
          <w:color w:val="000000"/>
          <w:sz w:val="22"/>
        </w:rPr>
        <w:t>C.</w:t>
      </w:r>
      <w:r>
        <w:rPr>
          <w:rFonts w:ascii="宋体" w:hAnsi="宋体"/>
          <w:color w:val="000000"/>
          <w:sz w:val="23"/>
        </w:rPr>
        <w:t>①③④</w:t>
      </w:r>
      <w:r>
        <w:rPr>
          <w:rFonts w:hint="eastAsia" w:ascii="宋体" w:hAnsi="宋体"/>
          <w:color w:val="000000"/>
          <w:sz w:val="23"/>
        </w:rPr>
        <w:t xml:space="preserve"> </w:t>
      </w:r>
      <w:r>
        <w:rPr>
          <w:rFonts w:hint="eastAsia" w:ascii="宋体" w:hAnsi="宋体"/>
          <w:color w:val="000000"/>
          <w:sz w:val="22"/>
        </w:rPr>
        <w:t>D.</w:t>
      </w:r>
      <w:r>
        <w:rPr>
          <w:rFonts w:ascii="宋体" w:hAnsi="宋体"/>
          <w:color w:val="000000"/>
          <w:sz w:val="23"/>
        </w:rPr>
        <w:t>②③④</w:t>
      </w:r>
    </w:p>
    <w:p>
      <w:pPr>
        <w:ind w:firstLine="420" w:firstLineChars="200"/>
        <w:jc w:val="left"/>
        <w:rPr>
          <w:rFonts w:ascii="宋体" w:hAnsi="宋体"/>
          <w:color w:val="000000"/>
        </w:rPr>
      </w:pPr>
      <w:r>
        <w:rPr>
          <w:rFonts w:hint="eastAsia" w:ascii="宋体" w:hAnsi="宋体"/>
          <w:color w:val="000000"/>
        </w:rPr>
        <w:t>19.图</w:t>
      </w:r>
      <w:r>
        <w:rPr>
          <w:rFonts w:ascii="宋体" w:hAnsi="宋体"/>
          <w:color w:val="000000"/>
        </w:rPr>
        <w:t>6</w:t>
      </w:r>
      <w:r>
        <w:rPr>
          <w:rFonts w:hint="eastAsia" w:ascii="宋体" w:hAnsi="宋体"/>
          <w:color w:val="000000"/>
        </w:rPr>
        <w:t>展现了四</w:t>
      </w:r>
      <w:r>
        <w:rPr>
          <w:rFonts w:ascii="宋体" w:hAnsi="宋体"/>
          <w:color w:val="000000"/>
        </w:rPr>
        <w:t>川</w:t>
      </w:r>
      <w:r>
        <w:rPr>
          <w:rFonts w:hint="eastAsia" w:ascii="宋体" w:hAnsi="宋体"/>
          <w:color w:val="000000"/>
        </w:rPr>
        <w:t>人民“敢为天下先”的</w:t>
      </w:r>
      <w:r>
        <w:rPr>
          <w:rFonts w:ascii="宋体" w:hAnsi="宋体"/>
          <w:color w:val="000000"/>
        </w:rPr>
        <w:t>改革精神，这些创举苴接</w:t>
      </w:r>
      <w:r>
        <w:rPr>
          <w:rFonts w:hint="eastAsia" w:ascii="宋体" w:hAnsi="宋体"/>
          <w:color w:val="000000"/>
        </w:rPr>
        <w:t>得</w:t>
      </w:r>
      <w:r>
        <w:rPr>
          <w:rFonts w:ascii="宋体" w:hAnsi="宋体"/>
          <w:color w:val="000000"/>
        </w:rPr>
        <w:t>益于</w:t>
      </w:r>
    </w:p>
    <w:p>
      <w:pPr>
        <w:ind w:firstLine="420" w:firstLineChars="200"/>
        <w:jc w:val="center"/>
        <w:rPr>
          <w:rFonts w:ascii="宋体" w:hAnsi="宋体"/>
          <w:color w:val="000000"/>
        </w:rPr>
      </w:pPr>
      <w:r>
        <w:rPr>
          <w:rFonts w:ascii="宋体" w:hAnsi="宋体"/>
          <w:color w:val="000000"/>
          <w:lang/>
        </w:rPr>
        <w:drawing>
          <wp:inline distT="0" distB="0" distL="114300" distR="114300">
            <wp:extent cx="4382770" cy="2058035"/>
            <wp:effectExtent l="0" t="0" r="17780" b="18415"/>
            <wp:docPr id="1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学科网(www.zxxk.com)--教育资源门户，提供试卷、教案、课件、论文、素材及各类教学资源下载，还有大量而丰富的教学相关资讯！"/>
                    <pic:cNvPicPr>
                      <a:picLocks noChangeAspect="1"/>
                    </pic:cNvPicPr>
                  </pic:nvPicPr>
                  <pic:blipFill>
                    <a:blip r:embed="rId14">
                      <a:lum contrast="20000"/>
                    </a:blip>
                    <a:stretch>
                      <a:fillRect/>
                    </a:stretch>
                  </pic:blipFill>
                  <pic:spPr>
                    <a:xfrm>
                      <a:off x="0" y="0"/>
                      <a:ext cx="4382770" cy="2058035"/>
                    </a:xfrm>
                    <a:prstGeom prst="rect">
                      <a:avLst/>
                    </a:prstGeom>
                    <a:noFill/>
                    <a:ln w="9525">
                      <a:noFill/>
                    </a:ln>
                  </pic:spPr>
                </pic:pic>
              </a:graphicData>
            </a:graphic>
          </wp:inline>
        </w:drawing>
      </w:r>
    </w:p>
    <w:p>
      <w:pPr>
        <w:ind w:firstLine="420" w:firstLineChars="200"/>
        <w:jc w:val="left"/>
        <w:rPr>
          <w:rFonts w:ascii="宋体" w:hAnsi="宋体"/>
          <w:color w:val="000000"/>
        </w:rPr>
      </w:pPr>
      <w:r>
        <w:rPr>
          <w:rFonts w:ascii="宋体" w:hAnsi="宋体"/>
          <w:color w:val="000000"/>
        </w:rPr>
        <w:t xml:space="preserve">A．经济体制改革方针的确立    </w:t>
      </w:r>
      <w:r>
        <w:rPr>
          <w:rFonts w:hint="eastAsia" w:ascii="宋体" w:hAnsi="宋体"/>
          <w:color w:val="000000"/>
        </w:rPr>
        <w:t xml:space="preserve">  B.</w:t>
      </w:r>
      <w:r>
        <w:rPr>
          <w:rFonts w:ascii="宋体" w:hAnsi="宋体"/>
          <w:color w:val="000000"/>
        </w:rPr>
        <w:t>社会主义</w:t>
      </w:r>
      <w:r>
        <w:rPr>
          <w:rFonts w:hint="eastAsia" w:ascii="宋体" w:hAnsi="宋体"/>
          <w:color w:val="000000"/>
        </w:rPr>
        <w:t>初</w:t>
      </w:r>
      <w:r>
        <w:rPr>
          <w:rFonts w:ascii="宋体" w:hAnsi="宋体"/>
          <w:color w:val="000000"/>
        </w:rPr>
        <w:t>级阶段基本路线的正式形成</w:t>
      </w:r>
    </w:p>
    <w:p>
      <w:pPr>
        <w:ind w:firstLine="420" w:firstLineChars="200"/>
        <w:jc w:val="left"/>
        <w:rPr>
          <w:rFonts w:ascii="宋体" w:hAnsi="宋体"/>
          <w:color w:val="000000"/>
        </w:rPr>
      </w:pPr>
      <w:r>
        <w:rPr>
          <w:rFonts w:hint="eastAsia" w:ascii="宋体" w:hAnsi="宋体"/>
          <w:color w:val="000000"/>
        </w:rPr>
        <w:t xml:space="preserve">C. </w:t>
      </w:r>
      <w:r>
        <w:rPr>
          <w:rFonts w:ascii="宋体" w:hAnsi="宋体"/>
          <w:color w:val="000000"/>
        </w:rPr>
        <w:t>全面</w:t>
      </w:r>
      <w:r>
        <w:rPr>
          <w:rFonts w:hint="eastAsia" w:ascii="宋体" w:hAnsi="宋体"/>
          <w:color w:val="000000"/>
        </w:rPr>
        <w:t>建设</w:t>
      </w:r>
      <w:r>
        <w:rPr>
          <w:rFonts w:ascii="宋体" w:hAnsi="宋体"/>
          <w:color w:val="000000"/>
        </w:rPr>
        <w:t>小康社会目标的提出</w:t>
      </w:r>
      <w:r>
        <w:rPr>
          <w:rFonts w:hint="eastAsia" w:ascii="宋体" w:hAnsi="宋体"/>
          <w:color w:val="000000"/>
        </w:rPr>
        <w:t xml:space="preserve">  D.</w:t>
      </w:r>
      <w:r>
        <w:rPr>
          <w:rFonts w:ascii="宋体" w:hAnsi="宋体"/>
          <w:color w:val="000000"/>
        </w:rPr>
        <w:t>社会主义市场经济体制改革目标的确立</w:t>
      </w:r>
    </w:p>
    <w:p>
      <w:pPr>
        <w:ind w:firstLine="420" w:firstLineChars="200"/>
        <w:jc w:val="left"/>
        <w:rPr>
          <w:rFonts w:ascii="宋体" w:hAnsi="宋体"/>
          <w:color w:val="000000"/>
        </w:rPr>
      </w:pPr>
      <w:r>
        <w:rPr>
          <w:rFonts w:hint="eastAsia" w:ascii="宋体" w:hAnsi="宋体"/>
          <w:color w:val="000000"/>
        </w:rPr>
        <w:t>20.狄</w:t>
      </w:r>
      <w:r>
        <w:rPr>
          <w:rFonts w:ascii="宋体" w:hAnsi="宋体"/>
          <w:color w:val="000000"/>
        </w:rPr>
        <w:t>德罗《百科全书》说：“自由是天赐的东西</w:t>
      </w:r>
      <w:r>
        <w:rPr>
          <w:rFonts w:hint="eastAsia" w:ascii="宋体" w:hAnsi="宋体"/>
          <w:color w:val="000000"/>
        </w:rPr>
        <w:t>，</w:t>
      </w:r>
      <w:r>
        <w:rPr>
          <w:rFonts w:ascii="宋体" w:hAnsi="宋体"/>
          <w:color w:val="000000"/>
        </w:rPr>
        <w:t>每一个同类的个体</w:t>
      </w:r>
      <w:r>
        <w:rPr>
          <w:rFonts w:hint="eastAsia" w:ascii="宋体" w:hAnsi="宋体"/>
          <w:color w:val="000000"/>
        </w:rPr>
        <w:t>，</w:t>
      </w:r>
      <w:r>
        <w:rPr>
          <w:rFonts w:ascii="宋体" w:hAnsi="宋体"/>
          <w:color w:val="000000"/>
        </w:rPr>
        <w:t>只要有理性，就享有自由的权利……不是国家属于君主</w:t>
      </w:r>
      <w:r>
        <w:rPr>
          <w:rFonts w:hint="eastAsia" w:ascii="宋体" w:hAnsi="宋体"/>
          <w:color w:val="000000"/>
        </w:rPr>
        <w:t>，</w:t>
      </w:r>
      <w:r>
        <w:rPr>
          <w:rFonts w:ascii="宋体" w:hAnsi="宋体"/>
          <w:color w:val="000000"/>
        </w:rPr>
        <w:t>而是君主属于国家。”此言体现的主张有</w:t>
      </w:r>
    </w:p>
    <w:p>
      <w:pPr>
        <w:ind w:firstLine="420" w:firstLineChars="200"/>
        <w:jc w:val="left"/>
        <w:rPr>
          <w:rFonts w:ascii="宋体" w:hAnsi="宋体"/>
          <w:color w:val="000000"/>
        </w:rPr>
      </w:pPr>
      <w:r>
        <w:rPr>
          <w:rFonts w:ascii="宋体" w:hAnsi="宋体"/>
          <w:color w:val="000000"/>
        </w:rPr>
        <w:t>①个人自由    ②权利平等    ③联邦共和    ④主权在民</w:t>
      </w:r>
    </w:p>
    <w:p>
      <w:pPr>
        <w:ind w:firstLine="420" w:firstLineChars="200"/>
        <w:jc w:val="left"/>
        <w:rPr>
          <w:rFonts w:ascii="宋体" w:hAnsi="宋体"/>
          <w:color w:val="000000"/>
        </w:rPr>
      </w:pPr>
      <w:r>
        <w:rPr>
          <w:rFonts w:hint="eastAsia" w:ascii="宋体" w:hAnsi="宋体" w:cs="宋体"/>
          <w:color w:val="000000"/>
        </w:rPr>
        <w:t>A.①</w:t>
      </w:r>
      <w:r>
        <w:rPr>
          <w:rFonts w:ascii="宋体" w:hAnsi="宋体"/>
          <w:color w:val="000000"/>
        </w:rPr>
        <w:t>②③</w:t>
      </w:r>
      <w:r>
        <w:rPr>
          <w:rFonts w:hint="eastAsia" w:ascii="宋体" w:hAnsi="宋体"/>
          <w:color w:val="000000"/>
        </w:rPr>
        <w:t xml:space="preserve"> B.</w:t>
      </w:r>
      <w:r>
        <w:rPr>
          <w:rFonts w:ascii="宋体" w:hAnsi="宋体"/>
          <w:color w:val="000000"/>
        </w:rPr>
        <w:t>①②④</w:t>
      </w:r>
      <w:r>
        <w:rPr>
          <w:rFonts w:hint="eastAsia" w:ascii="宋体" w:hAnsi="宋体"/>
          <w:color w:val="000000"/>
        </w:rPr>
        <w:t xml:space="preserve"> C.</w:t>
      </w:r>
      <w:r>
        <w:rPr>
          <w:rFonts w:ascii="宋体" w:hAnsi="宋体"/>
          <w:color w:val="000000"/>
        </w:rPr>
        <w:t>①③④</w:t>
      </w:r>
      <w:r>
        <w:rPr>
          <w:rFonts w:hint="eastAsia" w:ascii="宋体" w:hAnsi="宋体"/>
          <w:color w:val="000000"/>
        </w:rPr>
        <w:t xml:space="preserve"> D.</w:t>
      </w:r>
      <w:r>
        <w:rPr>
          <w:rFonts w:ascii="宋体" w:hAnsi="宋体"/>
          <w:color w:val="000000"/>
        </w:rPr>
        <w:t>②③④</w:t>
      </w:r>
    </w:p>
    <w:p>
      <w:pPr>
        <w:ind w:firstLine="420" w:firstLineChars="200"/>
        <w:jc w:val="left"/>
        <w:rPr>
          <w:rFonts w:ascii="宋体" w:hAnsi="宋体"/>
          <w:color w:val="000000"/>
        </w:rPr>
      </w:pPr>
      <w:r>
        <w:rPr>
          <w:rFonts w:ascii="宋体" w:hAnsi="宋体"/>
          <w:color w:val="000000"/>
        </w:rPr>
        <w:t>人类历史上战争频仍，争取和平的努力也持续</w:t>
      </w:r>
      <w:r>
        <w:rPr>
          <w:rFonts w:hint="eastAsia" w:ascii="宋体" w:hAnsi="宋体"/>
          <w:color w:val="000000"/>
        </w:rPr>
        <w:t>不</w:t>
      </w:r>
      <w:r>
        <w:rPr>
          <w:rFonts w:ascii="宋体" w:hAnsi="宋体"/>
          <w:color w:val="000000"/>
        </w:rPr>
        <w:t>断</w:t>
      </w:r>
      <w:r>
        <w:rPr>
          <w:rFonts w:hint="eastAsia" w:ascii="宋体" w:hAnsi="宋体"/>
          <w:color w:val="000000"/>
        </w:rPr>
        <w:t>，回答</w:t>
      </w:r>
      <w:r>
        <w:rPr>
          <w:rFonts w:ascii="宋体" w:hAnsi="宋体"/>
          <w:color w:val="000000"/>
        </w:rPr>
        <w:t>21一23题。</w:t>
      </w:r>
    </w:p>
    <w:p>
      <w:pPr>
        <w:ind w:firstLine="420" w:firstLineChars="200"/>
        <w:jc w:val="left"/>
        <w:rPr>
          <w:rFonts w:ascii="宋体" w:hAnsi="宋体"/>
          <w:color w:val="000000"/>
        </w:rPr>
      </w:pPr>
      <w:r>
        <w:rPr>
          <w:rFonts w:hint="eastAsia" w:ascii="宋体" w:hAnsi="宋体"/>
          <w:color w:val="000000"/>
        </w:rPr>
        <w:t>21.</w:t>
      </w:r>
      <w:r>
        <w:rPr>
          <w:rFonts w:ascii="宋体" w:hAnsi="宋体"/>
          <w:color w:val="000000"/>
        </w:rPr>
        <w:t>丘吉尔说：“英国的政策并不考虑企</w:t>
      </w:r>
      <w:r>
        <w:rPr>
          <w:rFonts w:hint="eastAsia" w:ascii="宋体" w:hAnsi="宋体"/>
          <w:color w:val="000000"/>
        </w:rPr>
        <w:t>图</w:t>
      </w:r>
      <w:r>
        <w:rPr>
          <w:rFonts w:ascii="宋体" w:hAnsi="宋体"/>
          <w:color w:val="000000"/>
        </w:rPr>
        <w:t>称霸欧洲的国家究竟是哪一个国家…它唯一关心的是</w:t>
      </w:r>
      <w:r>
        <w:rPr>
          <w:rFonts w:hint="eastAsia" w:ascii="宋体" w:hAnsi="宋体"/>
          <w:color w:val="000000"/>
        </w:rPr>
        <w:t>，</w:t>
      </w:r>
      <w:r>
        <w:rPr>
          <w:rFonts w:ascii="宋体" w:hAnsi="宋体"/>
          <w:color w:val="000000"/>
        </w:rPr>
        <w:t>谁是最强大的或具有支配力的暴君</w:t>
      </w:r>
      <w:r>
        <w:rPr>
          <w:rFonts w:hint="eastAsia" w:ascii="宋体" w:hAnsi="宋体"/>
          <w:color w:val="000000"/>
        </w:rPr>
        <w:t>。因</w:t>
      </w:r>
      <w:r>
        <w:rPr>
          <w:rFonts w:ascii="宋体" w:hAnsi="宋体"/>
          <w:color w:val="000000"/>
        </w:rPr>
        <w:t>此．我们不要怕别人说我们亲法反德。如果情况有变．我们同样可以亲德反法</w:t>
      </w:r>
      <w:r>
        <w:rPr>
          <w:rFonts w:hint="eastAsia" w:ascii="宋体" w:hAnsi="宋体"/>
          <w:color w:val="000000"/>
        </w:rPr>
        <w:t>。</w:t>
      </w:r>
      <w:r>
        <w:rPr>
          <w:rFonts w:ascii="宋体" w:hAnsi="宋体"/>
          <w:color w:val="000000"/>
        </w:rPr>
        <w:t>”</w:t>
      </w:r>
      <w:r>
        <w:rPr>
          <w:rFonts w:hint="eastAsia" w:ascii="宋体" w:hAnsi="宋体"/>
          <w:color w:val="000000"/>
        </w:rPr>
        <w:t>这一说法反映出来</w:t>
      </w:r>
      <w:r>
        <w:rPr>
          <w:rFonts w:ascii="宋体" w:hAnsi="宋体"/>
          <w:color w:val="000000"/>
        </w:rPr>
        <w:t>英国奉行</w:t>
      </w:r>
      <w:r>
        <w:rPr>
          <w:rFonts w:hint="eastAsia" w:ascii="宋体" w:hAnsi="宋体"/>
          <w:color w:val="000000"/>
        </w:rPr>
        <w:t>的</w:t>
      </w:r>
      <w:r>
        <w:rPr>
          <w:rFonts w:ascii="宋体" w:hAnsi="宋体"/>
          <w:color w:val="000000"/>
        </w:rPr>
        <w:t>外交原则是</w:t>
      </w:r>
    </w:p>
    <w:p>
      <w:pPr>
        <w:ind w:firstLine="420" w:firstLineChars="200"/>
        <w:jc w:val="left"/>
        <w:rPr>
          <w:rFonts w:ascii="宋体" w:hAnsi="宋体"/>
          <w:color w:val="000000"/>
        </w:rPr>
      </w:pPr>
      <w:r>
        <w:rPr>
          <w:rFonts w:hint="eastAsia" w:ascii="宋体" w:hAnsi="宋体" w:cs="宋体"/>
          <w:color w:val="000000"/>
        </w:rPr>
        <w:t>A.</w:t>
      </w:r>
      <w:r>
        <w:rPr>
          <w:rFonts w:ascii="宋体" w:hAnsi="宋体"/>
          <w:color w:val="000000"/>
        </w:rPr>
        <w:t xml:space="preserve">民族自决    </w:t>
      </w:r>
      <w:r>
        <w:rPr>
          <w:rFonts w:hint="eastAsia" w:ascii="宋体" w:hAnsi="宋体"/>
          <w:color w:val="000000"/>
        </w:rPr>
        <w:t>B.</w:t>
      </w:r>
      <w:r>
        <w:rPr>
          <w:rFonts w:ascii="宋体" w:hAnsi="宋体"/>
          <w:color w:val="000000"/>
        </w:rPr>
        <w:t xml:space="preserve">势力均衡   </w:t>
      </w:r>
      <w:r>
        <w:rPr>
          <w:rFonts w:hint="eastAsia" w:ascii="宋体" w:hAnsi="宋体"/>
          <w:color w:val="000000"/>
        </w:rPr>
        <w:t>C.</w:t>
      </w:r>
      <w:r>
        <w:rPr>
          <w:rFonts w:ascii="宋体" w:hAnsi="宋体"/>
          <w:color w:val="000000"/>
        </w:rPr>
        <w:t>绥靖主义</w:t>
      </w:r>
      <w:r>
        <w:rPr>
          <w:rFonts w:hint="eastAsia" w:ascii="宋体" w:hAnsi="宋体"/>
          <w:color w:val="000000"/>
        </w:rPr>
        <w:t xml:space="preserve"> D.</w:t>
      </w:r>
      <w:r>
        <w:rPr>
          <w:rFonts w:ascii="宋体" w:hAnsi="宋体"/>
          <w:color w:val="000000"/>
        </w:rPr>
        <w:t>严守中立</w:t>
      </w:r>
    </w:p>
    <w:p>
      <w:pPr>
        <w:ind w:firstLine="420" w:firstLineChars="200"/>
        <w:jc w:val="left"/>
        <w:rPr>
          <w:rFonts w:ascii="宋体" w:hAnsi="宋体"/>
          <w:color w:val="000000"/>
        </w:rPr>
      </w:pPr>
      <w:r>
        <w:rPr>
          <w:rFonts w:hint="eastAsia" w:ascii="宋体" w:hAnsi="宋体"/>
          <w:color w:val="000000"/>
        </w:rPr>
        <w:t>22.</w:t>
      </w:r>
      <w:r>
        <w:rPr>
          <w:rFonts w:ascii="宋体" w:hAnsi="宋体"/>
          <w:color w:val="000000"/>
        </w:rPr>
        <w:t>第二次世界大战是人</w:t>
      </w:r>
      <w:r>
        <w:rPr>
          <w:rFonts w:hint="eastAsia" w:ascii="宋体" w:hAnsi="宋体"/>
          <w:color w:val="000000"/>
        </w:rPr>
        <w:t>类</w:t>
      </w:r>
      <w:r>
        <w:rPr>
          <w:rFonts w:ascii="宋体" w:hAnsi="宋体"/>
          <w:color w:val="000000"/>
        </w:rPr>
        <w:t>历史发展的重要转折点</w:t>
      </w:r>
      <w:r>
        <w:rPr>
          <w:rFonts w:hint="eastAsia" w:ascii="宋体" w:hAnsi="宋体"/>
          <w:color w:val="000000"/>
        </w:rPr>
        <w:t>，</w:t>
      </w:r>
      <w:r>
        <w:rPr>
          <w:rFonts w:ascii="宋体" w:hAnsi="宋体"/>
          <w:color w:val="000000"/>
        </w:rPr>
        <w:t>具有划时代的影响。这主要表现在二战</w:t>
      </w:r>
    </w:p>
    <w:p>
      <w:pPr>
        <w:ind w:firstLine="420" w:firstLineChars="200"/>
        <w:jc w:val="left"/>
        <w:rPr>
          <w:rFonts w:ascii="宋体" w:hAnsi="宋体"/>
          <w:color w:val="000000"/>
        </w:rPr>
      </w:pPr>
      <w:r>
        <w:rPr>
          <w:rFonts w:hint="eastAsia" w:ascii="宋体" w:hAnsi="宋体" w:cs="宋体"/>
          <w:color w:val="000000"/>
        </w:rPr>
        <w:t>A.</w:t>
      </w:r>
      <w:r>
        <w:rPr>
          <w:rFonts w:ascii="宋体" w:hAnsi="宋体"/>
          <w:color w:val="000000"/>
        </w:rPr>
        <w:t xml:space="preserve">消除了围际秩序中的大国强权色彩     </w:t>
      </w:r>
      <w:r>
        <w:rPr>
          <w:rFonts w:hint="eastAsia" w:ascii="宋体" w:hAnsi="宋体"/>
          <w:color w:val="000000"/>
        </w:rPr>
        <w:t>B.</w:t>
      </w:r>
      <w:r>
        <w:rPr>
          <w:rFonts w:ascii="宋体" w:hAnsi="宋体"/>
          <w:color w:val="000000"/>
        </w:rPr>
        <w:t>促成</w:t>
      </w:r>
      <w:r>
        <w:rPr>
          <w:rFonts w:hint="eastAsia" w:ascii="宋体" w:hAnsi="宋体"/>
          <w:color w:val="000000"/>
        </w:rPr>
        <w:t>了</w:t>
      </w:r>
      <w:r>
        <w:rPr>
          <w:rFonts w:ascii="宋体" w:hAnsi="宋体"/>
          <w:color w:val="000000"/>
        </w:rPr>
        <w:t>第一个社会主义园家的建立</w:t>
      </w:r>
    </w:p>
    <w:p>
      <w:pPr>
        <w:ind w:firstLine="420" w:firstLineChars="200"/>
        <w:jc w:val="left"/>
        <w:rPr>
          <w:rFonts w:ascii="宋体" w:hAnsi="宋体"/>
          <w:color w:val="000000"/>
        </w:rPr>
      </w:pPr>
      <w:r>
        <w:rPr>
          <w:rFonts w:hint="eastAsia" w:ascii="宋体" w:hAnsi="宋体"/>
          <w:color w:val="000000"/>
        </w:rPr>
        <w:t>C</w:t>
      </w:r>
      <w:r>
        <w:rPr>
          <w:rFonts w:ascii="宋体" w:hAnsi="宋体"/>
          <w:color w:val="000000"/>
        </w:rPr>
        <w:t>终结</w:t>
      </w:r>
      <w:r>
        <w:rPr>
          <w:rFonts w:hint="eastAsia" w:ascii="宋体" w:hAnsi="宋体"/>
          <w:color w:val="000000"/>
        </w:rPr>
        <w:t>了</w:t>
      </w:r>
      <w:r>
        <w:rPr>
          <w:rFonts w:ascii="宋体" w:hAnsi="宋体"/>
          <w:color w:val="000000"/>
        </w:rPr>
        <w:t>帝国主义在世界的殖民统</w:t>
      </w:r>
      <w:r>
        <w:rPr>
          <w:rFonts w:hint="eastAsia" w:ascii="宋体" w:hAnsi="宋体"/>
          <w:color w:val="000000"/>
        </w:rPr>
        <w:t>治      D.</w:t>
      </w:r>
      <w:r>
        <w:rPr>
          <w:rFonts w:ascii="宋体" w:hAnsi="宋体"/>
          <w:color w:val="000000"/>
        </w:rPr>
        <w:t>促进</w:t>
      </w:r>
      <w:r>
        <w:rPr>
          <w:rFonts w:hint="eastAsia" w:ascii="宋体" w:hAnsi="宋体"/>
          <w:color w:val="000000"/>
        </w:rPr>
        <w:t>了</w:t>
      </w:r>
      <w:r>
        <w:rPr>
          <w:rFonts w:ascii="宋体" w:hAnsi="宋体"/>
          <w:color w:val="000000"/>
        </w:rPr>
        <w:t>世界政治经济的制度化进程</w:t>
      </w:r>
    </w:p>
    <w:p>
      <w:pPr>
        <w:ind w:firstLine="420" w:firstLineChars="200"/>
        <w:jc w:val="left"/>
        <w:rPr>
          <w:rFonts w:ascii="宋体" w:hAnsi="宋体"/>
          <w:color w:val="000000"/>
        </w:rPr>
      </w:pPr>
      <w:r>
        <w:rPr>
          <w:rFonts w:hint="eastAsia" w:ascii="宋体" w:hAnsi="宋体"/>
          <w:color w:val="000000"/>
        </w:rPr>
        <w:t>23.图</w:t>
      </w:r>
      <w:r>
        <w:rPr>
          <w:rFonts w:ascii="宋体" w:hAnsi="宋体"/>
          <w:color w:val="000000"/>
        </w:rPr>
        <w:t>7是</w:t>
      </w:r>
      <w:r>
        <w:rPr>
          <w:rFonts w:hint="eastAsia" w:ascii="宋体" w:hAnsi="宋体"/>
          <w:color w:val="000000"/>
        </w:rPr>
        <w:t>17</w:t>
      </w:r>
      <w:r>
        <w:rPr>
          <w:rFonts w:ascii="宋体" w:hAnsi="宋体"/>
          <w:color w:val="000000"/>
        </w:rPr>
        <w:t>世纪</w:t>
      </w:r>
      <w:r>
        <w:rPr>
          <w:rFonts w:hint="eastAsia" w:ascii="宋体" w:hAnsi="宋体"/>
          <w:color w:val="000000"/>
        </w:rPr>
        <w:t>以</w:t>
      </w:r>
      <w:r>
        <w:rPr>
          <w:rFonts w:ascii="宋体" w:hAnsi="宋体"/>
          <w:color w:val="000000"/>
        </w:rPr>
        <w:t>来出现的一系列重要文献。它们</w:t>
      </w:r>
    </w:p>
    <w:p>
      <w:pPr>
        <w:ind w:firstLine="420" w:firstLineChars="200"/>
        <w:jc w:val="center"/>
        <w:rPr>
          <w:rFonts w:ascii="宋体" w:hAnsi="宋体"/>
          <w:color w:val="000000"/>
        </w:rPr>
      </w:pPr>
      <w:r>
        <w:rPr>
          <w:rFonts w:ascii="宋体" w:hAnsi="宋体"/>
          <w:color w:val="000000"/>
          <w:lang/>
        </w:rPr>
        <w:drawing>
          <wp:inline distT="0" distB="0" distL="114300" distR="114300">
            <wp:extent cx="4011295" cy="1400175"/>
            <wp:effectExtent l="0" t="0" r="8255" b="9525"/>
            <wp:docPr id="15"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学科网(www.zxxk.com)--教育资源门户，提供试卷、教案、课件、论文、素材及各类教学资源下载，还有大量而丰富的教学相关资讯！"/>
                    <pic:cNvPicPr>
                      <a:picLocks noChangeAspect="1"/>
                    </pic:cNvPicPr>
                  </pic:nvPicPr>
                  <pic:blipFill>
                    <a:blip r:embed="rId15">
                      <a:lum contrast="30000"/>
                    </a:blip>
                    <a:stretch>
                      <a:fillRect/>
                    </a:stretch>
                  </pic:blipFill>
                  <pic:spPr>
                    <a:xfrm>
                      <a:off x="0" y="0"/>
                      <a:ext cx="4011295" cy="1400175"/>
                    </a:xfrm>
                    <a:prstGeom prst="rect">
                      <a:avLst/>
                    </a:prstGeom>
                    <a:noFill/>
                    <a:ln w="9525">
                      <a:noFill/>
                    </a:ln>
                  </pic:spPr>
                </pic:pic>
              </a:graphicData>
            </a:graphic>
          </wp:inline>
        </w:drawing>
      </w:r>
    </w:p>
    <w:p>
      <w:pPr>
        <w:ind w:firstLine="420" w:firstLineChars="200"/>
        <w:jc w:val="left"/>
        <w:rPr>
          <w:rFonts w:ascii="宋体" w:hAnsi="宋体"/>
          <w:color w:val="000000"/>
        </w:rPr>
      </w:pPr>
      <w:r>
        <w:rPr>
          <w:rFonts w:ascii="宋体" w:hAnsi="宋体"/>
          <w:color w:val="000000"/>
        </w:rPr>
        <w:t>①</w:t>
      </w:r>
      <w:r>
        <w:rPr>
          <w:rFonts w:hint="eastAsia" w:ascii="宋体" w:hAnsi="宋体"/>
          <w:color w:val="000000"/>
        </w:rPr>
        <w:t xml:space="preserve">反映了近代以来国际争端频繁 </w:t>
      </w:r>
      <w:r>
        <w:rPr>
          <w:rFonts w:ascii="宋体" w:hAnsi="宋体"/>
          <w:color w:val="000000"/>
        </w:rPr>
        <w:t>②</w:t>
      </w:r>
      <w:r>
        <w:rPr>
          <w:rFonts w:hint="eastAsia" w:ascii="宋体" w:hAnsi="宋体"/>
          <w:color w:val="000000"/>
        </w:rPr>
        <w:t>得到了各国普遍认同和自觉遵守</w:t>
      </w:r>
    </w:p>
    <w:p>
      <w:pPr>
        <w:ind w:firstLine="420" w:firstLineChars="200"/>
        <w:jc w:val="left"/>
        <w:rPr>
          <w:rFonts w:ascii="宋体" w:hAnsi="宋体"/>
          <w:color w:val="000000"/>
        </w:rPr>
      </w:pPr>
      <w:r>
        <w:rPr>
          <w:rFonts w:ascii="宋体" w:hAnsi="宋体"/>
          <w:color w:val="000000"/>
        </w:rPr>
        <w:t>③</w:t>
      </w:r>
      <w:r>
        <w:rPr>
          <w:rFonts w:hint="eastAsia" w:ascii="宋体" w:hAnsi="宋体"/>
          <w:color w:val="000000"/>
        </w:rPr>
        <w:t xml:space="preserve">展现了人类追求和平的持续能力 </w:t>
      </w:r>
      <w:r>
        <w:rPr>
          <w:rFonts w:ascii="宋体" w:hAnsi="宋体"/>
          <w:color w:val="000000"/>
        </w:rPr>
        <w:t>④</w:t>
      </w:r>
      <w:r>
        <w:rPr>
          <w:rFonts w:hint="eastAsia" w:ascii="宋体" w:hAnsi="宋体"/>
          <w:color w:val="000000"/>
        </w:rPr>
        <w:t>成为了解决国际争端的法律依据</w:t>
      </w:r>
    </w:p>
    <w:p>
      <w:pPr>
        <w:ind w:firstLine="420" w:firstLineChars="200"/>
        <w:jc w:val="left"/>
        <w:rPr>
          <w:rFonts w:ascii="宋体" w:hAnsi="宋体"/>
          <w:color w:val="000000"/>
          <w:sz w:val="22"/>
        </w:rPr>
      </w:pPr>
      <w:r>
        <w:rPr>
          <w:rFonts w:hint="eastAsia" w:ascii="宋体" w:hAnsi="宋体"/>
          <w:color w:val="000000"/>
        </w:rPr>
        <w:t>A.</w:t>
      </w:r>
      <w:r>
        <w:rPr>
          <w:rFonts w:ascii="宋体" w:hAnsi="宋体"/>
          <w:color w:val="000000"/>
        </w:rPr>
        <w:t>①②③</w:t>
      </w:r>
      <w:r>
        <w:rPr>
          <w:rFonts w:hint="eastAsia" w:ascii="宋体" w:hAnsi="宋体"/>
          <w:color w:val="000000"/>
        </w:rPr>
        <w:t xml:space="preserve">    B.</w:t>
      </w:r>
      <w:r>
        <w:rPr>
          <w:rFonts w:ascii="宋体" w:hAnsi="宋体"/>
          <w:color w:val="000000"/>
        </w:rPr>
        <w:t>①②④</w:t>
      </w:r>
      <w:r>
        <w:rPr>
          <w:rFonts w:hint="eastAsia" w:ascii="宋体" w:hAnsi="宋体"/>
          <w:color w:val="000000"/>
        </w:rPr>
        <w:t xml:space="preserve">    C.</w:t>
      </w:r>
      <w:r>
        <w:rPr>
          <w:rFonts w:ascii="宋体" w:hAnsi="宋体"/>
          <w:color w:val="000000"/>
        </w:rPr>
        <w:t>①③④</w:t>
      </w:r>
      <w:r>
        <w:rPr>
          <w:rFonts w:hint="eastAsia" w:ascii="宋体" w:hAnsi="宋体"/>
          <w:color w:val="000000"/>
        </w:rPr>
        <w:t xml:space="preserve">    D.</w:t>
      </w:r>
      <w:r>
        <w:rPr>
          <w:rFonts w:ascii="宋体" w:hAnsi="宋体"/>
          <w:color w:val="000000"/>
        </w:rPr>
        <w:t>②③④</w:t>
      </w:r>
    </w:p>
    <w:p>
      <w:pPr>
        <w:ind w:firstLine="420" w:firstLineChars="200"/>
        <w:jc w:val="left"/>
      </w:pPr>
      <w:r>
        <w:rPr>
          <w:rFonts w:hint="eastAsia"/>
        </w:rPr>
        <w:t>24.在谈到某些图书的价格时，有人认为：“每一份的品质都是由每一份的成本堆积起来的，没有真正物美价廉的东西。”这一观点蕴含的经济道理是</w:t>
      </w:r>
    </w:p>
    <w:p>
      <w:pPr>
        <w:ind w:firstLine="420" w:firstLineChars="200"/>
        <w:jc w:val="left"/>
      </w:pPr>
      <w:r>
        <w:rPr>
          <w:rFonts w:hint="eastAsia"/>
        </w:rPr>
        <w:t>A．图书的价格由其价值决定，它一定要等于其价值</w:t>
      </w:r>
    </w:p>
    <w:p>
      <w:pPr>
        <w:ind w:firstLine="420" w:firstLineChars="200"/>
        <w:jc w:val="left"/>
      </w:pPr>
      <w:r>
        <w:rPr>
          <w:rFonts w:hint="eastAsia"/>
        </w:rPr>
        <w:t>B．图书的价格由其价值决定，它一定要反映其价值</w:t>
      </w:r>
    </w:p>
    <w:p>
      <w:pPr>
        <w:ind w:firstLine="420" w:firstLineChars="200"/>
        <w:jc w:val="left"/>
      </w:pPr>
      <w:r>
        <w:rPr>
          <w:rFonts w:hint="eastAsia"/>
        </w:rPr>
        <w:t>C．图书的价格受供求关系影响，它不会等于其价值</w:t>
      </w:r>
    </w:p>
    <w:p>
      <w:pPr>
        <w:ind w:firstLine="420" w:firstLineChars="200"/>
        <w:jc w:val="left"/>
      </w:pPr>
      <w:r>
        <w:rPr>
          <w:rFonts w:hint="eastAsia"/>
        </w:rPr>
        <w:t>D．</w:t>
      </w:r>
      <w:r>
        <w:rPr>
          <w:lang/>
        </w:rPr>
        <w:drawing>
          <wp:inline distT="0" distB="0" distL="114300" distR="114300">
            <wp:extent cx="19050" cy="19050"/>
            <wp:effectExtent l="0" t="0" r="0" b="0"/>
            <wp:docPr id="16"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图书的价格受供求关系影响，但它不会偏离价值</w:t>
      </w:r>
    </w:p>
    <w:p>
      <w:pPr>
        <w:ind w:firstLine="420" w:firstLineChars="200"/>
        <w:jc w:val="left"/>
      </w:pPr>
      <w:r>
        <w:rPr>
          <w:rFonts w:hint="eastAsia"/>
        </w:rPr>
        <w:t>25.某上市公司的股票全为流通股，共5000万股，当银行利率为3%时，该股票的总市值为100000万元。如果银行利率提高0.25个百分点，预期股息提高25%，其他条件不变，该股票的价格约为</w:t>
      </w:r>
    </w:p>
    <w:p>
      <w:pPr>
        <w:ind w:firstLine="420" w:firstLineChars="200"/>
        <w:jc w:val="left"/>
      </w:pPr>
      <w:r>
        <w:rPr>
          <w:rFonts w:hint="eastAsia"/>
        </w:rPr>
        <w:t>A．18.46元       B. 21.33元         C. 23.08元      D. 24.75元</w:t>
      </w:r>
    </w:p>
    <w:p>
      <w:pPr>
        <w:ind w:firstLine="420" w:firstLineChars="200"/>
        <w:jc w:val="left"/>
      </w:pPr>
      <w:r>
        <w:rPr>
          <w:rFonts w:hint="eastAsia"/>
        </w:rPr>
        <w:t>26.J省《高速公路条例》规定，为了保障车辆正常通行，高速公路收</w:t>
      </w:r>
      <w:r>
        <w:rPr>
          <w:lang/>
        </w:rPr>
        <w:drawing>
          <wp:inline distT="0" distB="0" distL="114300" distR="114300">
            <wp:extent cx="19050" cy="19050"/>
            <wp:effectExtent l="0" t="0" r="0" b="0"/>
            <wp:docPr id="17"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费道口的待交费车辆排队超过200米得，应当免费放行。这一条例的实施，对高速公路经营者和消费者可能产生的积极效应有</w:t>
      </w:r>
    </w:p>
    <w:p>
      <w:pPr>
        <w:ind w:firstLine="420" w:firstLineChars="200"/>
        <w:jc w:val="left"/>
      </w:pPr>
      <w:r>
        <w:rPr>
          <w:rFonts w:hint="eastAsia"/>
        </w:rPr>
        <w:t>①提高经营者的管理服务质量，赢得市场信誉</w:t>
      </w:r>
    </w:p>
    <w:p>
      <w:pPr>
        <w:ind w:firstLine="420" w:firstLineChars="200"/>
        <w:jc w:val="left"/>
      </w:pPr>
      <w:r>
        <w:rPr>
          <w:rFonts w:hint="eastAsia"/>
        </w:rPr>
        <w:t>②增加单位时间车辆通行数量，提高经济收益</w:t>
      </w:r>
    </w:p>
    <w:p>
      <w:pPr>
        <w:ind w:firstLine="420" w:firstLineChars="200"/>
        <w:jc w:val="left"/>
      </w:pPr>
      <w:r>
        <w:rPr>
          <w:rFonts w:hint="eastAsia"/>
        </w:rPr>
        <w:t>③加快消费者车辆的通行速度，提高出行效率</w:t>
      </w:r>
    </w:p>
    <w:p>
      <w:pPr>
        <w:ind w:firstLine="420" w:firstLineChars="200"/>
        <w:jc w:val="left"/>
      </w:pPr>
      <w:r>
        <w:rPr>
          <w:rFonts w:hint="eastAsia"/>
        </w:rPr>
        <w:t>④保持消费者车辆的通行畅通，节省过路费用</w:t>
      </w:r>
    </w:p>
    <w:p>
      <w:pPr>
        <w:ind w:firstLine="420" w:firstLineChars="200"/>
        <w:jc w:val="left"/>
      </w:pPr>
      <w:r>
        <w:rPr>
          <w:rFonts w:hint="eastAsia"/>
        </w:rPr>
        <w:t>A．①②③           B. ①②④           C.  ①③④              D. ②③④</w:t>
      </w:r>
    </w:p>
    <w:p>
      <w:pPr>
        <w:ind w:firstLine="420" w:firstLineChars="200"/>
        <w:jc w:val="left"/>
        <w:rPr>
          <w:spacing w:val="8"/>
        </w:rPr>
      </w:pPr>
      <w:r>
        <w:rPr>
          <w:rFonts w:hint="eastAsia"/>
        </w:rPr>
        <w:t>27.《吕氏春秋·察今》记载：</w:t>
      </w:r>
      <w:r>
        <w:rPr>
          <w:spacing w:val="8"/>
        </w:rPr>
        <w:t>荆人欲袭宋，使人先表澭水。澭水暴益，荆人弗知，循表而夜涉，溺死者千有余人，军惊而坏都舍。</w:t>
      </w:r>
      <w:r>
        <w:rPr>
          <w:rFonts w:hint="eastAsia"/>
          <w:spacing w:val="8"/>
        </w:rPr>
        <w:t>以下选项，与</w:t>
      </w:r>
      <w:r>
        <w:rPr>
          <w:spacing w:val="8"/>
        </w:rPr>
        <w:t>荆人</w:t>
      </w:r>
      <w:r>
        <w:rPr>
          <w:rFonts w:hint="eastAsia"/>
          <w:spacing w:val="8"/>
        </w:rPr>
        <w:t>教训具有相同哲学寓意的是</w:t>
      </w:r>
    </w:p>
    <w:p>
      <w:pPr>
        <w:ind w:firstLine="452" w:firstLineChars="200"/>
        <w:jc w:val="left"/>
        <w:rPr>
          <w:spacing w:val="8"/>
        </w:rPr>
      </w:pPr>
      <w:r>
        <w:rPr>
          <w:rFonts w:hint="eastAsia"/>
          <w:spacing w:val="8"/>
        </w:rPr>
        <w:t>A.士以进死为荣，退生为辱</w:t>
      </w:r>
    </w:p>
    <w:p>
      <w:pPr>
        <w:ind w:firstLine="420" w:firstLineChars="200"/>
        <w:jc w:val="left"/>
      </w:pPr>
      <w:r>
        <w:rPr>
          <w:rFonts w:hint="eastAsia"/>
        </w:rPr>
        <w:t>B.国虽大，好战必亡；天下虽安，忘战必危</w:t>
      </w:r>
    </w:p>
    <w:p>
      <w:pPr>
        <w:ind w:firstLine="420" w:firstLineChars="200"/>
        <w:jc w:val="left"/>
      </w:pPr>
      <w:r>
        <w:rPr>
          <w:rFonts w:hint="eastAsia"/>
        </w:rPr>
        <w:t>C.九河盈溢，非一块所防；带甲百万，非一勇所抗</w:t>
      </w:r>
    </w:p>
    <w:p>
      <w:pPr>
        <w:ind w:firstLine="420" w:firstLineChars="200"/>
        <w:jc w:val="left"/>
      </w:pPr>
      <w:r>
        <w:rPr>
          <w:rFonts w:hint="eastAsia"/>
        </w:rPr>
        <w:t>D.兵无常势，水无常形；能因敌变化而取胜者，谓之神</w:t>
      </w:r>
    </w:p>
    <w:p>
      <w:pPr>
        <w:ind w:firstLine="420" w:firstLineChars="200"/>
        <w:jc w:val="left"/>
      </w:pPr>
      <w:r>
        <w:rPr>
          <w:rFonts w:hint="eastAsia"/>
        </w:rPr>
        <w:t>28.王国维在《人间词话》中说：“</w:t>
      </w:r>
      <w:r>
        <w:t>古今之成大事业、大学问者，必经过三种之境界。</w:t>
      </w:r>
      <w:r>
        <w:rPr>
          <w:rFonts w:hint="eastAsia"/>
        </w:rPr>
        <w:t>‘</w:t>
      </w:r>
      <w:r>
        <w:t>昨夜西风凋碧树，独上高楼，望尽天涯路</w:t>
      </w:r>
      <w:r>
        <w:rPr>
          <w:rFonts w:hint="eastAsia"/>
        </w:rPr>
        <w:t>’</w:t>
      </w:r>
      <w:r>
        <w:t>，此第一境也。</w:t>
      </w:r>
      <w:r>
        <w:rPr>
          <w:rFonts w:hint="eastAsia"/>
        </w:rPr>
        <w:t>‘</w:t>
      </w:r>
      <w:r>
        <w:t>衣带渐宽终不悔，为伊消得人憔悴</w:t>
      </w:r>
      <w:r>
        <w:rPr>
          <w:rFonts w:hint="eastAsia" w:ascii="宋体" w:hAnsi="宋体" w:cs="宋体"/>
        </w:rPr>
        <w:t>’</w:t>
      </w:r>
      <w:r>
        <w:t>，此第二境也。</w:t>
      </w:r>
      <w:r>
        <w:rPr>
          <w:rFonts w:hint="eastAsia"/>
        </w:rPr>
        <w:t>‘</w:t>
      </w:r>
      <w:r>
        <w:t>众里寻他千百度，回头蓦见，那人正在灯火阑珊处</w:t>
      </w:r>
      <w:r>
        <w:rPr>
          <w:rFonts w:hint="eastAsia" w:ascii="宋体" w:hAnsi="宋体" w:cs="宋体"/>
        </w:rPr>
        <w:t>’</w:t>
      </w:r>
      <w:r>
        <w:t>，此第三境也。</w:t>
      </w:r>
      <w:r>
        <w:rPr>
          <w:rFonts w:hint="eastAsia"/>
        </w:rPr>
        <w:t>”这给我们的人生启示是</w:t>
      </w:r>
    </w:p>
    <w:p>
      <w:pPr>
        <w:ind w:firstLine="420" w:firstLineChars="200"/>
        <w:jc w:val="left"/>
      </w:pPr>
      <w:r>
        <w:rPr>
          <w:rFonts w:hint="eastAsia"/>
        </w:rPr>
        <w:t>①树立正确的人生目标和理想，对人生有着重大的指导作用</w:t>
      </w:r>
    </w:p>
    <w:p>
      <w:pPr>
        <w:ind w:firstLine="420" w:firstLineChars="200"/>
        <w:jc w:val="left"/>
      </w:pPr>
      <w:r>
        <w:rPr>
          <w:rFonts w:hint="eastAsia"/>
        </w:rPr>
        <w:t>②实现人生价值需要有百折不挠、不怕失败的顽强奋斗精神</w:t>
      </w:r>
    </w:p>
    <w:p>
      <w:pPr>
        <w:ind w:firstLine="420" w:firstLineChars="200"/>
        <w:jc w:val="left"/>
      </w:pPr>
      <w:r>
        <w:rPr>
          <w:rFonts w:hint="eastAsia"/>
        </w:rPr>
        <w:t>③个人的人生理想源于现实、高于现实，可自然转化为现实</w:t>
      </w:r>
    </w:p>
    <w:p>
      <w:pPr>
        <w:ind w:firstLine="420" w:firstLineChars="200"/>
        <w:jc w:val="left"/>
      </w:pPr>
      <w:r>
        <w:rPr>
          <w:rFonts w:hint="eastAsia"/>
        </w:rPr>
        <w:t>④社会性是人的本质属性，实现人生价值需要一定的社会条件</w:t>
      </w:r>
    </w:p>
    <w:p>
      <w:pPr>
        <w:ind w:firstLine="420" w:firstLineChars="200"/>
        <w:jc w:val="left"/>
      </w:pPr>
      <w:r>
        <w:rPr>
          <w:rFonts w:hint="eastAsia"/>
        </w:rPr>
        <w:t>A. ①②              B. ①③               C. ②④              D. ③④</w:t>
      </w:r>
    </w:p>
    <w:p>
      <w:pPr>
        <w:ind w:firstLine="420" w:firstLineChars="200"/>
        <w:jc w:val="left"/>
      </w:pPr>
      <w:r>
        <w:rPr>
          <w:rFonts w:hint="eastAsia"/>
        </w:rPr>
        <w:t>29.一位从事几层民政工作的全国人大代表，十几年来坚持走访当地居民家庭，记了70多本“民情日记”和“民心日记”，一次次地在人民代表大会上提出议案，帮助群众排忧解难。这表明，该人大代表</w:t>
      </w:r>
    </w:p>
    <w:p>
      <w:pPr>
        <w:ind w:firstLine="420" w:firstLineChars="200"/>
        <w:jc w:val="left"/>
      </w:pPr>
      <w:r>
        <w:rPr>
          <w:rFonts w:hint="eastAsia"/>
        </w:rPr>
        <w:t>①履行了严格执法行政的义务            ②履行了反映群众意见的义务</w:t>
      </w:r>
    </w:p>
    <w:p>
      <w:pPr>
        <w:ind w:firstLine="420" w:firstLineChars="200"/>
        <w:jc w:val="left"/>
      </w:pPr>
      <w:r>
        <w:rPr>
          <w:rFonts w:hint="eastAsia"/>
        </w:rPr>
        <w:t>③行使了依法提出议案的权利            ④履行了密切联系群众的义务</w:t>
      </w:r>
    </w:p>
    <w:p>
      <w:pPr>
        <w:ind w:firstLine="420" w:firstLineChars="200"/>
        <w:jc w:val="left"/>
      </w:pPr>
      <w:r>
        <w:rPr>
          <w:rFonts w:hint="eastAsia"/>
        </w:rPr>
        <w:t>A. ①②③           B. ①②④              C. ①③④             D. ②③④</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30</w:t>
      </w:r>
      <w:r>
        <w:rPr>
          <w:rFonts w:hint="eastAsia" w:ascii="宋体" w:hAnsi="Times New Roman" w:cs="宋体"/>
          <w:szCs w:val="21"/>
          <w:lang w:val="zh-CN"/>
        </w:rPr>
        <w:t>、市民王某希望了解本市垃圾焚烧厂的烟气排放情况，向市环保局提出申请公开相关数据，但环保局未予作答。王某较起真来，按法定程序向法院提起行政诉讼，要求环保局履行职责。法院判处王某胜诉。这反映了</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①国家支持公民依法</w:t>
      </w:r>
      <w:r>
        <w:rPr>
          <w:rFonts w:ascii="宋体" w:hAnsi="Times New Roman" w:cs="宋体"/>
          <w:szCs w:val="21"/>
          <w:lang/>
        </w:rPr>
        <w:drawing>
          <wp:inline distT="0" distB="0" distL="114300" distR="114300">
            <wp:extent cx="19050" cy="28575"/>
            <wp:effectExtent l="0" t="0" r="0" b="9525"/>
            <wp:docPr id="18"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9050" cy="28575"/>
                    </a:xfrm>
                    <a:prstGeom prst="rect">
                      <a:avLst/>
                    </a:prstGeom>
                    <a:noFill/>
                    <a:ln w="9525">
                      <a:noFill/>
                    </a:ln>
                  </pic:spPr>
                </pic:pic>
              </a:graphicData>
            </a:graphic>
          </wp:inline>
        </w:drawing>
      </w:r>
      <w:r>
        <w:rPr>
          <w:rFonts w:hint="eastAsia" w:ascii="宋体" w:hAnsi="Times New Roman" w:cs="宋体"/>
          <w:szCs w:val="21"/>
          <w:lang w:val="zh-CN"/>
        </w:rPr>
        <w:t>维权</w:t>
      </w:r>
      <w:r>
        <w:rPr>
          <w:rFonts w:ascii="Times New Roman" w:hAnsi="Times New Roman"/>
          <w:szCs w:val="21"/>
        </w:rPr>
        <w:t xml:space="preserve">      </w:t>
      </w:r>
      <w:r>
        <w:rPr>
          <w:rFonts w:hint="eastAsia" w:ascii="宋体" w:hAnsi="Times New Roman" w:cs="宋体"/>
          <w:szCs w:val="21"/>
          <w:lang w:val="zh-CN"/>
        </w:rPr>
        <w:t>②公民享有质询权</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③国家保护公民的知情权</w:t>
      </w:r>
      <w:r>
        <w:rPr>
          <w:rFonts w:ascii="Times New Roman" w:hAnsi="Times New Roman"/>
          <w:szCs w:val="21"/>
        </w:rPr>
        <w:t xml:space="preserve">      </w:t>
      </w:r>
      <w:r>
        <w:rPr>
          <w:rFonts w:hint="eastAsia" w:ascii="宋体" w:hAnsi="Times New Roman" w:cs="宋体"/>
          <w:szCs w:val="21"/>
          <w:lang w:val="zh-CN"/>
        </w:rPr>
        <w:t>④公民享有监督权</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A</w:t>
      </w:r>
      <w:r>
        <w:rPr>
          <w:rFonts w:hint="eastAsia" w:ascii="宋体" w:hAnsi="Times New Roman" w:cs="宋体"/>
          <w:szCs w:val="21"/>
        </w:rPr>
        <w:t>．①②③</w:t>
      </w:r>
      <w:r>
        <w:rPr>
          <w:rFonts w:ascii="Times New Roman" w:hAnsi="Times New Roman"/>
          <w:szCs w:val="21"/>
        </w:rPr>
        <w:t xml:space="preserve">    B. </w:t>
      </w:r>
      <w:r>
        <w:rPr>
          <w:rFonts w:hint="eastAsia" w:ascii="宋体" w:hAnsi="Times New Roman" w:cs="宋体"/>
          <w:szCs w:val="21"/>
        </w:rPr>
        <w:t>①②④</w:t>
      </w:r>
      <w:r>
        <w:rPr>
          <w:rFonts w:ascii="Times New Roman" w:hAnsi="Times New Roman"/>
          <w:szCs w:val="21"/>
        </w:rPr>
        <w:t xml:space="preserve">      C. </w:t>
      </w:r>
      <w:r>
        <w:rPr>
          <w:rFonts w:hint="eastAsia" w:ascii="宋体" w:hAnsi="Times New Roman" w:cs="宋体"/>
          <w:szCs w:val="21"/>
        </w:rPr>
        <w:t>①③④</w:t>
      </w:r>
      <w:r>
        <w:rPr>
          <w:rFonts w:ascii="Times New Roman" w:hAnsi="Times New Roman"/>
          <w:szCs w:val="21"/>
        </w:rPr>
        <w:t xml:space="preserve">    D. </w:t>
      </w:r>
      <w:r>
        <w:rPr>
          <w:rFonts w:hint="eastAsia" w:ascii="宋体" w:hAnsi="Times New Roman" w:cs="宋体"/>
          <w:szCs w:val="21"/>
        </w:rPr>
        <w:t>②③④</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31</w:t>
      </w:r>
      <w:r>
        <w:rPr>
          <w:rFonts w:hint="eastAsia" w:ascii="宋体" w:hAnsi="Times New Roman" w:cs="宋体"/>
          <w:szCs w:val="21"/>
          <w:lang w:val="zh-CN"/>
        </w:rPr>
        <w:t>、当前，中国共产党的基层组织和党员积极投身创先争优活动，努力推动科学发展、促进社会和谐、服务人民群众，以优异成绩迎接建党</w:t>
      </w:r>
      <w:r>
        <w:rPr>
          <w:rFonts w:ascii="Times New Roman" w:hAnsi="Times New Roman"/>
          <w:szCs w:val="21"/>
        </w:rPr>
        <w:t>90</w:t>
      </w:r>
      <w:r>
        <w:rPr>
          <w:rFonts w:hint="eastAsia" w:ascii="宋体" w:hAnsi="Times New Roman" w:cs="宋体"/>
          <w:szCs w:val="21"/>
          <w:lang w:val="zh-CN"/>
        </w:rPr>
        <w:t>周年。广泛开展创先争优活动</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①是人民群众直接行使国家权力的需要</w:t>
      </w:r>
      <w:r>
        <w:rPr>
          <w:rFonts w:ascii="Times New Roman" w:hAnsi="Times New Roman"/>
          <w:szCs w:val="21"/>
        </w:rPr>
        <w:t xml:space="preserve">         </w:t>
      </w:r>
      <w:r>
        <w:rPr>
          <w:rFonts w:hint="eastAsia" w:ascii="宋体" w:hAnsi="Times New Roman" w:cs="宋体"/>
          <w:szCs w:val="21"/>
          <w:lang w:val="zh-CN"/>
        </w:rPr>
        <w:t>②是中国共产党永葆先锋队性质的需要</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③是不断加强党的基层组织建设的需要</w:t>
      </w:r>
      <w:r>
        <w:rPr>
          <w:rFonts w:ascii="Times New Roman" w:hAnsi="Times New Roman"/>
          <w:szCs w:val="21"/>
        </w:rPr>
        <w:t xml:space="preserve">         </w:t>
      </w:r>
      <w:r>
        <w:rPr>
          <w:rFonts w:hint="eastAsia" w:ascii="宋体" w:hAnsi="Times New Roman" w:cs="宋体"/>
          <w:szCs w:val="21"/>
          <w:lang w:val="zh-CN"/>
        </w:rPr>
        <w:t>④是以优良的党风促政风带民风的需要</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A</w:t>
      </w:r>
      <w:r>
        <w:rPr>
          <w:rFonts w:hint="eastAsia" w:ascii="宋体" w:hAnsi="Times New Roman" w:cs="宋体"/>
          <w:szCs w:val="21"/>
        </w:rPr>
        <w:t>．①②③</w:t>
      </w:r>
      <w:r>
        <w:rPr>
          <w:rFonts w:ascii="Times New Roman" w:hAnsi="Times New Roman"/>
          <w:szCs w:val="21"/>
        </w:rPr>
        <w:t xml:space="preserve">    B. </w:t>
      </w:r>
      <w:r>
        <w:rPr>
          <w:rFonts w:hint="eastAsia" w:ascii="宋体" w:hAnsi="Times New Roman" w:cs="宋体"/>
          <w:szCs w:val="21"/>
        </w:rPr>
        <w:t>①②④</w:t>
      </w:r>
      <w:r>
        <w:rPr>
          <w:rFonts w:ascii="Times New Roman" w:hAnsi="Times New Roman"/>
          <w:szCs w:val="21"/>
        </w:rPr>
        <w:t xml:space="preserve">      C. </w:t>
      </w:r>
      <w:r>
        <w:rPr>
          <w:rFonts w:hint="eastAsia" w:ascii="宋体" w:hAnsi="Times New Roman" w:cs="宋体"/>
          <w:szCs w:val="21"/>
        </w:rPr>
        <w:t>①③④</w:t>
      </w:r>
      <w:r>
        <w:rPr>
          <w:rFonts w:ascii="Times New Roman" w:hAnsi="Times New Roman"/>
          <w:szCs w:val="21"/>
        </w:rPr>
        <w:t xml:space="preserve">    D. </w:t>
      </w:r>
      <w:r>
        <w:rPr>
          <w:rFonts w:hint="eastAsia" w:ascii="宋体" w:hAnsi="Times New Roman" w:cs="宋体"/>
          <w:szCs w:val="21"/>
        </w:rPr>
        <w:t>②③④</w:t>
      </w:r>
    </w:p>
    <w:p>
      <w:pPr>
        <w:autoSpaceDE w:val="0"/>
        <w:autoSpaceDN w:val="0"/>
        <w:adjustRightInd w:val="0"/>
        <w:ind w:firstLine="420" w:firstLineChars="200"/>
        <w:jc w:val="left"/>
        <w:rPr>
          <w:rFonts w:ascii="宋体" w:hAnsi="Times New Roman" w:cs="宋体"/>
          <w:szCs w:val="21"/>
          <w:lang w:val="zh-CN"/>
        </w:rPr>
      </w:pPr>
      <w:r>
        <w:rPr>
          <w:rFonts w:ascii="Times New Roman" w:hAnsi="Times New Roman"/>
          <w:szCs w:val="21"/>
        </w:rPr>
        <w:t>32</w:t>
      </w:r>
      <w:r>
        <w:rPr>
          <w:rFonts w:hint="eastAsia" w:ascii="宋体" w:hAnsi="Times New Roman" w:cs="宋体"/>
          <w:szCs w:val="21"/>
          <w:lang w:val="zh-CN"/>
        </w:rPr>
        <w:t>、在国际货币基金组织（</w:t>
      </w:r>
      <w:r>
        <w:rPr>
          <w:rFonts w:ascii="Times New Roman" w:hAnsi="Times New Roman"/>
          <w:szCs w:val="21"/>
        </w:rPr>
        <w:t>IMF</w:t>
      </w:r>
      <w:r>
        <w:rPr>
          <w:rFonts w:hint="eastAsia" w:ascii="宋体" w:hAnsi="Times New Roman" w:cs="宋体"/>
          <w:szCs w:val="21"/>
          <w:lang w:val="zh-CN"/>
        </w:rPr>
        <w:t>）中，各成员国所持有的份额决定其发言权。</w:t>
      </w:r>
      <w:r>
        <w:rPr>
          <w:rFonts w:ascii="Times New Roman" w:hAnsi="Times New Roman"/>
          <w:szCs w:val="21"/>
        </w:rPr>
        <w:t>2010</w:t>
      </w:r>
      <w:r>
        <w:rPr>
          <w:rFonts w:hint="eastAsia" w:ascii="宋体" w:hAnsi="Times New Roman" w:cs="宋体"/>
          <w:szCs w:val="21"/>
          <w:lang w:val="zh-CN"/>
        </w:rPr>
        <w:t>年，</w:t>
      </w:r>
      <w:r>
        <w:rPr>
          <w:rFonts w:ascii="Times New Roman" w:hAnsi="Times New Roman"/>
          <w:szCs w:val="21"/>
        </w:rPr>
        <w:t>IMF</w:t>
      </w:r>
      <w:r>
        <w:rPr>
          <w:rFonts w:hint="eastAsia" w:ascii="宋体" w:hAnsi="Times New Roman" w:cs="宋体"/>
          <w:szCs w:val="21"/>
          <w:lang w:val="zh-CN"/>
        </w:rPr>
        <w:t>执行董事会通过改革方案，发达国家总体份额降至</w:t>
      </w:r>
      <w:r>
        <w:rPr>
          <w:rFonts w:ascii="Times New Roman" w:hAnsi="Times New Roman"/>
          <w:szCs w:val="21"/>
        </w:rPr>
        <w:t>57.</w:t>
      </w:r>
      <w:r>
        <w:rPr>
          <w:rFonts w:ascii="宋体" w:hAnsi="Times New Roman" w:cs="宋体"/>
          <w:szCs w:val="21"/>
          <w:lang w:val="zh-CN"/>
        </w:rPr>
        <w:t>7</w:t>
      </w:r>
      <w:r>
        <w:rPr>
          <w:rFonts w:hint="eastAsia" w:ascii="宋体" w:hAnsi="Times New Roman" w:cs="宋体"/>
          <w:szCs w:val="21"/>
          <w:lang w:val="zh-CN"/>
        </w:rPr>
        <w:t>﹪，发展中国家总体份额升至</w:t>
      </w:r>
      <w:r>
        <w:rPr>
          <w:rFonts w:ascii="Times New Roman" w:hAnsi="Times New Roman"/>
          <w:szCs w:val="21"/>
        </w:rPr>
        <w:t>42.3</w:t>
      </w:r>
      <w:r>
        <w:rPr>
          <w:rFonts w:hint="eastAsia" w:ascii="宋体" w:hAnsi="Times New Roman" w:cs="宋体"/>
          <w:szCs w:val="21"/>
          <w:lang w:val="zh-CN"/>
        </w:rPr>
        <w:t>﹪；美国在</w:t>
      </w:r>
      <w:r>
        <w:rPr>
          <w:rFonts w:ascii="Times New Roman" w:hAnsi="Times New Roman"/>
          <w:szCs w:val="21"/>
        </w:rPr>
        <w:t>IMF</w:t>
      </w:r>
      <w:r>
        <w:rPr>
          <w:rFonts w:hint="eastAsia" w:ascii="宋体" w:hAnsi="Times New Roman" w:cs="宋体"/>
          <w:szCs w:val="21"/>
          <w:lang w:val="zh-CN"/>
        </w:rPr>
        <w:t>中的份额降至</w:t>
      </w:r>
      <w:r>
        <w:rPr>
          <w:rFonts w:ascii="Times New Roman" w:hAnsi="Times New Roman"/>
          <w:szCs w:val="21"/>
        </w:rPr>
        <w:t>17.41</w:t>
      </w:r>
      <w:r>
        <w:rPr>
          <w:rFonts w:hint="eastAsia" w:ascii="宋体" w:hAnsi="Times New Roman" w:cs="宋体"/>
          <w:szCs w:val="21"/>
          <w:lang w:val="zh-CN"/>
        </w:rPr>
        <w:t>﹪，仍然拥有对重大事项的否决权。这反映出</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A</w:t>
      </w:r>
      <w:r>
        <w:rPr>
          <w:rFonts w:hint="eastAsia" w:ascii="宋体" w:hAnsi="Times New Roman" w:cs="宋体"/>
          <w:szCs w:val="21"/>
          <w:lang w:val="zh-CN"/>
        </w:rPr>
        <w:t>．霸权主义和强权政治依然存在</w:t>
      </w:r>
      <w:r>
        <w:rPr>
          <w:rFonts w:ascii="Times New Roman" w:hAnsi="Times New Roman"/>
          <w:szCs w:val="21"/>
        </w:rPr>
        <w:t xml:space="preserve">       B.</w:t>
      </w:r>
      <w:r>
        <w:rPr>
          <w:rFonts w:hint="eastAsia" w:ascii="宋体" w:hAnsi="Times New Roman" w:cs="宋体"/>
          <w:szCs w:val="21"/>
          <w:lang w:val="zh-CN"/>
        </w:rPr>
        <w:t>国际政治经济新秩序已经形成</w:t>
      </w:r>
    </w:p>
    <w:p>
      <w:pPr>
        <w:autoSpaceDE w:val="0"/>
        <w:autoSpaceDN w:val="0"/>
        <w:adjustRightInd w:val="0"/>
        <w:ind w:firstLine="420" w:firstLineChars="200"/>
        <w:jc w:val="left"/>
        <w:rPr>
          <w:rFonts w:ascii="宋体" w:hAnsi="Times New Roman" w:cs="宋体"/>
          <w:szCs w:val="21"/>
          <w:lang w:val="zh-CN"/>
        </w:rPr>
      </w:pPr>
      <w:r>
        <w:rPr>
          <w:rFonts w:ascii="Times New Roman" w:hAnsi="Times New Roman"/>
          <w:szCs w:val="21"/>
        </w:rPr>
        <w:t>C.</w:t>
      </w:r>
      <w:r>
        <w:rPr>
          <w:rFonts w:hint="eastAsia" w:ascii="宋体" w:hAnsi="Times New Roman" w:cs="宋体"/>
          <w:szCs w:val="21"/>
          <w:lang w:val="zh-CN"/>
        </w:rPr>
        <w:t>国家经济中南北发展达到平衡</w:t>
      </w:r>
      <w:r>
        <w:rPr>
          <w:rFonts w:ascii="Times New Roman" w:hAnsi="Times New Roman"/>
          <w:szCs w:val="21"/>
        </w:rPr>
        <w:t xml:space="preserve">         D.</w:t>
      </w:r>
      <w:r>
        <w:rPr>
          <w:rFonts w:ascii="宋体" w:hAnsi="Times New Roman" w:cs="宋体"/>
          <w:szCs w:val="21"/>
          <w:lang w:val="zh-CN"/>
        </w:rPr>
        <w:t xml:space="preserve"> </w:t>
      </w:r>
      <w:r>
        <w:rPr>
          <w:rFonts w:hint="eastAsia" w:ascii="宋体" w:hAnsi="Times New Roman" w:cs="宋体"/>
          <w:szCs w:val="21"/>
          <w:lang w:val="zh-CN"/>
        </w:rPr>
        <w:t>发展中国家经济影响力在增强</w:t>
      </w:r>
    </w:p>
    <w:p>
      <w:pPr>
        <w:autoSpaceDE w:val="0"/>
        <w:autoSpaceDN w:val="0"/>
        <w:adjustRightInd w:val="0"/>
        <w:ind w:firstLine="420" w:firstLineChars="200"/>
        <w:jc w:val="left"/>
        <w:rPr>
          <w:rFonts w:ascii="宋体" w:hAnsi="Times New Roman" w:cs="宋体"/>
          <w:szCs w:val="21"/>
          <w:lang w:val="zh-CN"/>
        </w:rPr>
      </w:pPr>
      <w:r>
        <w:rPr>
          <w:rFonts w:hint="eastAsia" w:ascii="宋体" w:hAnsi="Times New Roman" w:cs="宋体"/>
          <w:szCs w:val="21"/>
          <w:lang w:val="zh-CN"/>
        </w:rPr>
        <w:t>在国家灾后重建政策的指导下，经历了</w:t>
      </w:r>
      <w:r>
        <w:rPr>
          <w:rFonts w:ascii="宋体" w:hAnsi="Times New Roman" w:cs="宋体"/>
          <w:szCs w:val="21"/>
          <w:lang w:val="zh-CN"/>
        </w:rPr>
        <w:t>“5</w:t>
      </w:r>
      <w:r>
        <w:rPr>
          <w:rFonts w:hint="eastAsia" w:ascii="宋体" w:hAnsi="Times New Roman" w:cs="宋体"/>
          <w:szCs w:val="21"/>
          <w:lang w:val="zh-CN"/>
        </w:rPr>
        <w:t>·</w:t>
      </w:r>
      <w:r>
        <w:rPr>
          <w:rFonts w:ascii="宋体" w:hAnsi="Times New Roman" w:cs="宋体"/>
          <w:szCs w:val="21"/>
          <w:lang w:val="zh-CN"/>
        </w:rPr>
        <w:t>12”</w:t>
      </w:r>
      <w:r>
        <w:rPr>
          <w:rFonts w:hint="eastAsia" w:ascii="宋体" w:hAnsi="Times New Roman" w:cs="宋体"/>
          <w:szCs w:val="21"/>
          <w:lang w:val="zh-CN"/>
        </w:rPr>
        <w:t>特大地震伤痛的阿坝州汶川县水磨镇涅槃重生，被联合国评为</w:t>
      </w:r>
      <w:r>
        <w:rPr>
          <w:rFonts w:ascii="宋体" w:hAnsi="Times New Roman" w:cs="宋体"/>
          <w:szCs w:val="21"/>
          <w:lang w:val="zh-CN"/>
        </w:rPr>
        <w:t>“</w:t>
      </w:r>
      <w:r>
        <w:rPr>
          <w:rFonts w:hint="eastAsia" w:ascii="宋体" w:hAnsi="Times New Roman" w:cs="宋体"/>
          <w:szCs w:val="21"/>
          <w:lang w:val="zh-CN"/>
        </w:rPr>
        <w:t>全球灾后重建最佳范例</w:t>
      </w:r>
      <w:r>
        <w:rPr>
          <w:rFonts w:ascii="宋体" w:hAnsi="Times New Roman" w:cs="宋体"/>
          <w:szCs w:val="21"/>
          <w:lang w:val="zh-CN"/>
        </w:rPr>
        <w:t>”</w:t>
      </w:r>
      <w:r>
        <w:rPr>
          <w:rFonts w:hint="eastAsia" w:ascii="宋体" w:hAnsi="Times New Roman" w:cs="宋体"/>
          <w:szCs w:val="21"/>
          <w:lang w:val="zh-CN"/>
        </w:rPr>
        <w:t>。回答</w:t>
      </w:r>
      <w:r>
        <w:rPr>
          <w:rFonts w:ascii="宋体" w:hAnsi="Times New Roman" w:cs="宋体"/>
          <w:szCs w:val="21"/>
          <w:lang w:val="zh-CN"/>
        </w:rPr>
        <w:t>33-35</w:t>
      </w:r>
      <w:r>
        <w:rPr>
          <w:rFonts w:hint="eastAsia" w:ascii="宋体" w:hAnsi="Times New Roman" w:cs="宋体"/>
          <w:szCs w:val="21"/>
          <w:lang w:val="zh-CN"/>
        </w:rPr>
        <w:t>题。</w:t>
      </w:r>
    </w:p>
    <w:p>
      <w:pPr>
        <w:autoSpaceDE w:val="0"/>
        <w:autoSpaceDN w:val="0"/>
        <w:adjustRightInd w:val="0"/>
        <w:ind w:firstLine="420" w:firstLineChars="200"/>
        <w:jc w:val="left"/>
        <w:rPr>
          <w:rFonts w:ascii="宋体" w:hAnsi="Times New Roman" w:cs="宋体"/>
          <w:szCs w:val="21"/>
          <w:lang w:val="zh-CN"/>
        </w:rPr>
      </w:pPr>
      <w:r>
        <w:rPr>
          <w:rFonts w:ascii="宋体" w:hAnsi="Times New Roman" w:cs="宋体"/>
          <w:szCs w:val="21"/>
          <w:lang w:val="zh-CN"/>
        </w:rPr>
        <w:t>33</w:t>
      </w:r>
      <w:r>
        <w:rPr>
          <w:rFonts w:hint="eastAsia" w:ascii="宋体" w:hAnsi="Times New Roman" w:cs="宋体"/>
          <w:szCs w:val="21"/>
          <w:lang w:val="zh-CN"/>
        </w:rPr>
        <w:t>、水磨镇重建模式有两个主要方面：一是搬走</w:t>
      </w:r>
      <w:r>
        <w:rPr>
          <w:rFonts w:ascii="宋体" w:hAnsi="Times New Roman" w:cs="宋体"/>
          <w:szCs w:val="21"/>
          <w:lang w:val="zh-CN"/>
        </w:rPr>
        <w:t>58</w:t>
      </w:r>
      <w:r>
        <w:rPr>
          <w:rFonts w:hint="eastAsia" w:ascii="宋体" w:hAnsi="Times New Roman" w:cs="宋体"/>
          <w:szCs w:val="21"/>
          <w:lang w:val="zh-CN"/>
        </w:rPr>
        <w:t>家高耗能、高污染企业；二是复原再生禅寿老街、引进两所高校、开发</w:t>
      </w:r>
      <w:r>
        <w:rPr>
          <w:rFonts w:ascii="宋体" w:hAnsi="Times New Roman" w:cs="宋体"/>
          <w:szCs w:val="21"/>
          <w:lang w:val="zh-CN"/>
        </w:rPr>
        <w:t>3000</w:t>
      </w:r>
      <w:r>
        <w:rPr>
          <w:rFonts w:hint="eastAsia" w:ascii="宋体" w:hAnsi="Times New Roman" w:cs="宋体"/>
          <w:szCs w:val="21"/>
          <w:lang w:val="zh-CN"/>
        </w:rPr>
        <w:t>亩</w:t>
      </w:r>
      <w:r>
        <w:rPr>
          <w:rFonts w:ascii="宋体" w:hAnsi="Times New Roman" w:cs="宋体"/>
          <w:szCs w:val="21"/>
          <w:lang w:val="zh-CN"/>
        </w:rPr>
        <w:t>“</w:t>
      </w:r>
      <w:r>
        <w:rPr>
          <w:rFonts w:hint="eastAsia" w:ascii="宋体" w:hAnsi="Times New Roman" w:cs="宋体"/>
          <w:szCs w:val="21"/>
          <w:lang w:val="zh-CN"/>
        </w:rPr>
        <w:t>企业</w:t>
      </w:r>
      <w:r>
        <w:rPr>
          <w:rFonts w:ascii="宋体" w:hAnsi="Times New Roman" w:cs="宋体"/>
          <w:szCs w:val="21"/>
          <w:lang w:val="zh-CN"/>
        </w:rPr>
        <w:t>+</w:t>
      </w:r>
      <w:r>
        <w:rPr>
          <w:rFonts w:hint="eastAsia" w:ascii="宋体" w:hAnsi="Times New Roman" w:cs="宋体"/>
          <w:szCs w:val="21"/>
          <w:lang w:val="zh-CN"/>
        </w:rPr>
        <w:t>基地</w:t>
      </w:r>
      <w:r>
        <w:rPr>
          <w:rFonts w:ascii="宋体" w:hAnsi="Times New Roman" w:cs="宋体"/>
          <w:szCs w:val="21"/>
          <w:lang w:val="zh-CN"/>
        </w:rPr>
        <w:t>+</w:t>
      </w:r>
      <w:r>
        <w:rPr>
          <w:rFonts w:hint="eastAsia" w:ascii="宋体" w:hAnsi="Times New Roman" w:cs="宋体"/>
          <w:szCs w:val="21"/>
          <w:lang w:val="zh-CN"/>
        </w:rPr>
        <w:t>农户</w:t>
      </w:r>
      <w:r>
        <w:rPr>
          <w:rFonts w:ascii="宋体" w:hAnsi="Times New Roman" w:cs="宋体"/>
          <w:szCs w:val="21"/>
          <w:lang w:val="zh-CN"/>
        </w:rPr>
        <w:t>”</w:t>
      </w:r>
      <w:r>
        <w:rPr>
          <w:rFonts w:hint="eastAsia" w:ascii="宋体" w:hAnsi="Times New Roman" w:cs="宋体"/>
          <w:szCs w:val="21"/>
          <w:lang w:val="zh-CN"/>
        </w:rPr>
        <w:t>的茶园基地，形成汶川生态新城、西羌文化名镇。这种</w:t>
      </w:r>
      <w:r>
        <w:rPr>
          <w:rFonts w:ascii="宋体" w:hAnsi="Times New Roman" w:cs="宋体"/>
          <w:szCs w:val="21"/>
          <w:lang w:val="zh-CN"/>
        </w:rPr>
        <w:t>“</w:t>
      </w:r>
      <w:r>
        <w:rPr>
          <w:rFonts w:hint="eastAsia" w:ascii="宋体" w:hAnsi="Times New Roman" w:cs="宋体"/>
          <w:szCs w:val="21"/>
          <w:lang w:val="zh-CN"/>
        </w:rPr>
        <w:t>腾笼换鸟</w:t>
      </w:r>
      <w:r>
        <w:rPr>
          <w:rFonts w:ascii="宋体" w:hAnsi="Times New Roman" w:cs="宋体"/>
          <w:szCs w:val="21"/>
          <w:lang w:val="zh-CN"/>
        </w:rPr>
        <w:t>”</w:t>
      </w:r>
      <w:r>
        <w:rPr>
          <w:rFonts w:hint="eastAsia" w:ascii="宋体" w:hAnsi="Times New Roman" w:cs="宋体"/>
          <w:szCs w:val="21"/>
          <w:lang w:val="zh-CN"/>
        </w:rPr>
        <w:t>式的重建模式体现的发展路径是</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①恢复传统农业经济，促进生态保护</w:t>
      </w:r>
      <w:r>
        <w:rPr>
          <w:rFonts w:ascii="Times New Roman" w:hAnsi="Times New Roman"/>
          <w:szCs w:val="21"/>
        </w:rPr>
        <w:t xml:space="preserve">      </w:t>
      </w:r>
      <w:r>
        <w:rPr>
          <w:rFonts w:hint="eastAsia" w:ascii="宋体" w:hAnsi="Times New Roman" w:cs="宋体"/>
          <w:szCs w:val="21"/>
          <w:lang w:val="zh-CN"/>
        </w:rPr>
        <w:t>②注重现代工业发展，实现内涵增长</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③推进第三产业发展，提升旅游商贸</w:t>
      </w:r>
      <w:r>
        <w:rPr>
          <w:rFonts w:ascii="Times New Roman" w:hAnsi="Times New Roman"/>
          <w:szCs w:val="21"/>
        </w:rPr>
        <w:t xml:space="preserve">      </w:t>
      </w:r>
      <w:r>
        <w:rPr>
          <w:rFonts w:hint="eastAsia" w:ascii="宋体" w:hAnsi="Times New Roman" w:cs="宋体"/>
          <w:szCs w:val="21"/>
          <w:lang w:val="zh-CN"/>
        </w:rPr>
        <w:t>④着力产业转型升级，优化经济结构</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 xml:space="preserve">A. </w:t>
      </w:r>
      <w:r>
        <w:rPr>
          <w:rFonts w:hint="eastAsia" w:ascii="宋体" w:hAnsi="Times New Roman" w:cs="宋体"/>
          <w:szCs w:val="21"/>
        </w:rPr>
        <w:t>①②</w:t>
      </w:r>
      <w:r>
        <w:rPr>
          <w:rFonts w:ascii="Times New Roman" w:hAnsi="Times New Roman"/>
          <w:szCs w:val="21"/>
        </w:rPr>
        <w:t xml:space="preserve">         B.</w:t>
      </w:r>
      <w:r>
        <w:rPr>
          <w:rFonts w:hint="eastAsia" w:ascii="宋体" w:hAnsi="Times New Roman" w:cs="宋体"/>
          <w:szCs w:val="21"/>
        </w:rPr>
        <w:t>①③</w:t>
      </w:r>
      <w:r>
        <w:rPr>
          <w:rFonts w:ascii="Times New Roman" w:hAnsi="Times New Roman"/>
          <w:szCs w:val="21"/>
        </w:rPr>
        <w:t xml:space="preserve">     C. </w:t>
      </w:r>
      <w:r>
        <w:rPr>
          <w:rFonts w:hint="eastAsia" w:ascii="宋体" w:hAnsi="Times New Roman" w:cs="宋体"/>
          <w:szCs w:val="21"/>
        </w:rPr>
        <w:t>②④</w:t>
      </w:r>
      <w:r>
        <w:rPr>
          <w:rFonts w:ascii="Times New Roman" w:hAnsi="Times New Roman"/>
          <w:szCs w:val="21"/>
        </w:rPr>
        <w:t xml:space="preserve">       D. </w:t>
      </w:r>
      <w:r>
        <w:rPr>
          <w:rFonts w:hint="eastAsia" w:ascii="宋体" w:hAnsi="Times New Roman" w:cs="宋体"/>
          <w:szCs w:val="21"/>
        </w:rPr>
        <w:t>③④</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34.</w:t>
      </w:r>
      <w:r>
        <w:rPr>
          <w:rFonts w:hint="eastAsia" w:ascii="宋体" w:hAnsi="Times New Roman" w:cs="宋体"/>
          <w:szCs w:val="21"/>
          <w:lang w:val="zh-CN"/>
        </w:rPr>
        <w:t>从上题材料可以看出</w:t>
      </w:r>
      <w:r>
        <w:rPr>
          <w:rFonts w:ascii="Times New Roman" w:hAnsi="Times New Roman"/>
          <w:szCs w:val="21"/>
        </w:rPr>
        <w:t>,</w:t>
      </w:r>
      <w:r>
        <w:rPr>
          <w:rFonts w:hint="eastAsia" w:ascii="宋体" w:hAnsi="Times New Roman" w:cs="宋体"/>
          <w:szCs w:val="21"/>
          <w:lang w:val="zh-CN"/>
        </w:rPr>
        <w:t>政府在水磨镇灾后重建中</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①坚持走科学发展道路</w:t>
      </w:r>
      <w:r>
        <w:rPr>
          <w:rFonts w:ascii="Times New Roman" w:hAnsi="Times New Roman"/>
          <w:szCs w:val="21"/>
        </w:rPr>
        <w:t xml:space="preserve">     </w:t>
      </w:r>
      <w:r>
        <w:rPr>
          <w:rFonts w:hint="eastAsia" w:ascii="宋体" w:hAnsi="Times New Roman" w:cs="宋体"/>
          <w:szCs w:val="21"/>
          <w:lang w:val="zh-CN"/>
        </w:rPr>
        <w:t>②把经济增长作为中心工作</w:t>
      </w:r>
    </w:p>
    <w:p>
      <w:pPr>
        <w:autoSpaceDE w:val="0"/>
        <w:autoSpaceDN w:val="0"/>
        <w:adjustRightInd w:val="0"/>
        <w:ind w:firstLine="420" w:firstLineChars="200"/>
        <w:jc w:val="left"/>
        <w:rPr>
          <w:rFonts w:ascii="Times New Roman" w:hAnsi="Times New Roman"/>
          <w:szCs w:val="21"/>
        </w:rPr>
      </w:pPr>
      <w:r>
        <w:rPr>
          <w:rFonts w:hint="eastAsia" w:ascii="宋体" w:hAnsi="Times New Roman" w:cs="宋体"/>
          <w:szCs w:val="21"/>
          <w:lang w:val="zh-CN"/>
        </w:rPr>
        <w:t>③促进教育与文化事业</w:t>
      </w:r>
      <w:r>
        <w:rPr>
          <w:rFonts w:ascii="Times New Roman" w:hAnsi="Times New Roman"/>
          <w:szCs w:val="21"/>
        </w:rPr>
        <w:t xml:space="preserve">     </w:t>
      </w:r>
      <w:r>
        <w:rPr>
          <w:rFonts w:hint="eastAsia" w:ascii="宋体" w:hAnsi="Times New Roman" w:cs="宋体"/>
          <w:szCs w:val="21"/>
          <w:lang w:val="zh-CN"/>
        </w:rPr>
        <w:t>④为地方发展提供公共服务</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 xml:space="preserve">A. </w:t>
      </w:r>
      <w:r>
        <w:rPr>
          <w:rFonts w:hint="eastAsia" w:ascii="宋体" w:hAnsi="Times New Roman" w:cs="宋体"/>
          <w:szCs w:val="21"/>
        </w:rPr>
        <w:t>①②③</w:t>
      </w:r>
      <w:r>
        <w:rPr>
          <w:rFonts w:ascii="Times New Roman" w:hAnsi="Times New Roman"/>
          <w:szCs w:val="21"/>
        </w:rPr>
        <w:t xml:space="preserve">     B. </w:t>
      </w:r>
      <w:r>
        <w:rPr>
          <w:rFonts w:hint="eastAsia" w:ascii="宋体" w:hAnsi="Times New Roman" w:cs="宋体"/>
          <w:szCs w:val="21"/>
        </w:rPr>
        <w:t>①②④</w:t>
      </w:r>
      <w:r>
        <w:rPr>
          <w:rFonts w:ascii="Times New Roman" w:hAnsi="Times New Roman"/>
          <w:szCs w:val="21"/>
        </w:rPr>
        <w:t xml:space="preserve">     C. </w:t>
      </w:r>
      <w:r>
        <w:rPr>
          <w:rFonts w:hint="eastAsia" w:ascii="宋体" w:hAnsi="Times New Roman" w:cs="宋体"/>
          <w:szCs w:val="21"/>
        </w:rPr>
        <w:t>①③④</w:t>
      </w:r>
      <w:r>
        <w:rPr>
          <w:rFonts w:ascii="Times New Roman" w:hAnsi="Times New Roman"/>
          <w:szCs w:val="21"/>
        </w:rPr>
        <w:t xml:space="preserve">     D.</w:t>
      </w:r>
      <w:r>
        <w:rPr>
          <w:rFonts w:hint="eastAsia" w:ascii="宋体" w:hAnsi="Times New Roman" w:cs="宋体"/>
          <w:szCs w:val="21"/>
        </w:rPr>
        <w:t>②③④</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35</w:t>
      </w:r>
      <w:r>
        <w:rPr>
          <w:rFonts w:hint="eastAsia" w:ascii="Times New Roman" w:hAnsi="Times New Roman"/>
          <w:szCs w:val="21"/>
        </w:rPr>
        <w:t>.</w:t>
      </w:r>
      <w:r>
        <w:rPr>
          <w:rFonts w:hint="eastAsia" w:ascii="宋体" w:hAnsi="Times New Roman" w:cs="宋体"/>
          <w:szCs w:val="21"/>
          <w:lang w:val="zh-CN"/>
        </w:rPr>
        <w:t>水磨镇的涅槃重生，离不开中央的正确领导，离不开广东省佛山市的对口援建和有关方面的大力支持，离不开当地干部群众的自强奋进。这反映了</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A.</w:t>
      </w:r>
      <w:r>
        <w:rPr>
          <w:rFonts w:hint="eastAsia" w:ascii="宋体" w:hAnsi="Times New Roman" w:cs="宋体"/>
          <w:szCs w:val="21"/>
          <w:lang w:val="zh-CN"/>
        </w:rPr>
        <w:t>事物的发展是运动和静止的统一</w:t>
      </w:r>
      <w:r>
        <w:rPr>
          <w:rFonts w:ascii="Times New Roman" w:hAnsi="Times New Roman"/>
          <w:szCs w:val="21"/>
        </w:rPr>
        <w:t xml:space="preserve">     B.</w:t>
      </w:r>
      <w:r>
        <w:rPr>
          <w:rFonts w:hint="eastAsia" w:ascii="宋体" w:hAnsi="Times New Roman" w:cs="宋体"/>
          <w:szCs w:val="21"/>
          <w:lang w:val="zh-CN"/>
        </w:rPr>
        <w:t>事物的发展是内外因共同作用的结果</w:t>
      </w:r>
    </w:p>
    <w:p>
      <w:pPr>
        <w:autoSpaceDE w:val="0"/>
        <w:autoSpaceDN w:val="0"/>
        <w:adjustRightInd w:val="0"/>
        <w:ind w:firstLine="420" w:firstLineChars="200"/>
        <w:jc w:val="left"/>
        <w:rPr>
          <w:rFonts w:ascii="Times New Roman" w:hAnsi="Times New Roman"/>
          <w:szCs w:val="21"/>
        </w:rPr>
      </w:pPr>
      <w:r>
        <w:rPr>
          <w:rFonts w:ascii="Times New Roman" w:hAnsi="Times New Roman"/>
          <w:szCs w:val="21"/>
        </w:rPr>
        <w:t>C.</w:t>
      </w:r>
      <w:r>
        <w:rPr>
          <w:rFonts w:hint="eastAsia" w:ascii="宋体" w:hAnsi="Times New Roman" w:cs="宋体"/>
          <w:szCs w:val="21"/>
          <w:lang w:val="zh-CN"/>
        </w:rPr>
        <w:t>事物的反战是量变和质变的统一</w:t>
      </w:r>
      <w:r>
        <w:rPr>
          <w:rFonts w:ascii="Times New Roman" w:hAnsi="Times New Roman"/>
          <w:szCs w:val="21"/>
        </w:rPr>
        <w:t xml:space="preserve">     D.</w:t>
      </w:r>
      <w:r>
        <w:rPr>
          <w:rFonts w:hint="eastAsia" w:ascii="宋体" w:hAnsi="Times New Roman" w:cs="宋体"/>
          <w:szCs w:val="21"/>
          <w:lang w:val="zh-CN"/>
        </w:rPr>
        <w:t>事物的发展是前进性和曲折性的统一</w:t>
      </w:r>
    </w:p>
    <w:p>
      <w:pPr>
        <w:ind w:firstLine="422" w:firstLineChars="200"/>
        <w:jc w:val="center"/>
        <w:rPr>
          <w:rFonts w:ascii="宋体" w:hAnsi="宋体"/>
          <w:b/>
          <w:color w:val="000000"/>
          <w:szCs w:val="21"/>
        </w:rPr>
      </w:pPr>
      <w:r>
        <w:rPr>
          <w:rFonts w:ascii="宋体" w:hAnsi="宋体"/>
          <w:b/>
          <w:color w:val="000000"/>
          <w:szCs w:val="21"/>
        </w:rPr>
        <w:t>第二部分  (非选择题共160分</w:t>
      </w:r>
      <w:r>
        <w:rPr>
          <w:rFonts w:hint="eastAsia" w:ascii="宋体" w:hAnsi="宋体"/>
          <w:b/>
          <w:color w:val="000000"/>
          <w:szCs w:val="21"/>
        </w:rPr>
        <w:t>)</w:t>
      </w:r>
    </w:p>
    <w:p>
      <w:pPr>
        <w:ind w:firstLine="422" w:firstLineChars="200"/>
        <w:jc w:val="left"/>
        <w:rPr>
          <w:rFonts w:ascii="宋体" w:hAnsi="宋体"/>
          <w:b/>
          <w:color w:val="000000"/>
          <w:szCs w:val="21"/>
        </w:rPr>
      </w:pPr>
      <w:r>
        <w:rPr>
          <w:rFonts w:hint="eastAsia" w:ascii="宋体" w:hAnsi="宋体"/>
          <w:b/>
          <w:color w:val="000000"/>
          <w:szCs w:val="21"/>
        </w:rPr>
        <w:t>注意事项：</w:t>
      </w:r>
    </w:p>
    <w:p>
      <w:pPr>
        <w:ind w:firstLine="420" w:firstLineChars="200"/>
        <w:jc w:val="left"/>
        <w:rPr>
          <w:rFonts w:ascii="宋体" w:hAnsi="宋体"/>
          <w:color w:val="000000"/>
          <w:szCs w:val="21"/>
        </w:rPr>
      </w:pPr>
      <w:r>
        <w:rPr>
          <w:rFonts w:hint="eastAsia" w:ascii="宋体" w:hAnsi="宋体"/>
          <w:color w:val="000000"/>
          <w:szCs w:val="21"/>
        </w:rPr>
        <w:t>1、</w:t>
      </w:r>
      <w:r>
        <w:rPr>
          <w:rFonts w:ascii="宋体" w:hAnsi="宋体"/>
          <w:color w:val="000000"/>
          <w:szCs w:val="21"/>
        </w:rPr>
        <w:t>必须使用</w:t>
      </w:r>
      <w:r>
        <w:rPr>
          <w:rFonts w:hint="eastAsia" w:ascii="宋体" w:hAnsi="宋体"/>
          <w:color w:val="000000"/>
          <w:szCs w:val="21"/>
        </w:rPr>
        <w:t>0.</w:t>
      </w:r>
      <w:r>
        <w:rPr>
          <w:rFonts w:ascii="宋体" w:hAnsi="宋体"/>
          <w:color w:val="000000"/>
          <w:szCs w:val="21"/>
        </w:rPr>
        <w:t>5毫米黑色墨迹签字笔在答</w:t>
      </w:r>
      <w:r>
        <w:rPr>
          <w:rFonts w:hint="eastAsia" w:ascii="宋体" w:hAnsi="宋体"/>
          <w:color w:val="000000"/>
          <w:szCs w:val="21"/>
        </w:rPr>
        <w:t>题</w:t>
      </w:r>
      <w:r>
        <w:rPr>
          <w:rFonts w:ascii="宋体" w:hAnsi="宋体"/>
          <w:color w:val="000000"/>
          <w:szCs w:val="21"/>
        </w:rPr>
        <w:t>卡</w:t>
      </w:r>
      <w:r>
        <w:rPr>
          <w:rFonts w:hint="eastAsia" w:ascii="宋体" w:hAnsi="宋体"/>
          <w:color w:val="000000"/>
          <w:szCs w:val="21"/>
        </w:rPr>
        <w:t>上</w:t>
      </w:r>
      <w:r>
        <w:rPr>
          <w:rFonts w:ascii="宋体" w:hAnsi="宋体"/>
          <w:color w:val="000000"/>
          <w:szCs w:val="21"/>
        </w:rPr>
        <w:t>题目所指示的答题区域内作答。答在试题卷上</w:t>
      </w:r>
      <w:r>
        <w:rPr>
          <w:rFonts w:hint="eastAsia" w:ascii="宋体" w:hAnsi="宋体"/>
          <w:color w:val="000000"/>
          <w:szCs w:val="21"/>
        </w:rPr>
        <w:t>无效。</w:t>
      </w:r>
    </w:p>
    <w:p>
      <w:pPr>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、本</w:t>
      </w:r>
      <w:r>
        <w:rPr>
          <w:rFonts w:ascii="宋体" w:hAnsi="宋体"/>
          <w:color w:val="000000"/>
          <w:szCs w:val="21"/>
        </w:rPr>
        <w:t>部分共4大</w:t>
      </w:r>
      <w:r>
        <w:rPr>
          <w:rFonts w:hint="eastAsia" w:ascii="宋体" w:hAnsi="宋体"/>
          <w:color w:val="000000"/>
          <w:szCs w:val="21"/>
        </w:rPr>
        <w:t>题。</w:t>
      </w:r>
      <w:r>
        <w:rPr>
          <w:rFonts w:ascii="宋体" w:hAnsi="宋体"/>
          <w:color w:val="000000"/>
          <w:szCs w:val="21"/>
        </w:rPr>
        <w:t>共l60分。</w:t>
      </w:r>
    </w:p>
    <w:p>
      <w:pPr>
        <w:ind w:firstLine="420" w:firstLineChars="200"/>
        <w:jc w:val="left"/>
        <w:rPr>
          <w:rFonts w:ascii="宋体" w:hAnsi="宋体"/>
          <w:color w:val="000000"/>
          <w:szCs w:val="21"/>
        </w:rPr>
      </w:pPr>
      <w:r>
        <w:rPr>
          <w:rFonts w:ascii="宋体" w:hAnsi="宋体"/>
          <w:color w:val="000000"/>
          <w:szCs w:val="21"/>
        </w:rPr>
        <w:t>36</w:t>
      </w:r>
      <w:r>
        <w:rPr>
          <w:rFonts w:hint="eastAsia" w:ascii="宋体" w:hAnsi="宋体"/>
          <w:color w:val="000000"/>
          <w:szCs w:val="21"/>
        </w:rPr>
        <w:t>．</w:t>
      </w:r>
      <w:r>
        <w:rPr>
          <w:rFonts w:ascii="宋体" w:hAnsi="宋体"/>
          <w:color w:val="000000"/>
          <w:szCs w:val="21"/>
        </w:rPr>
        <w:t>(36分)</w:t>
      </w:r>
      <w:r>
        <w:rPr>
          <w:rFonts w:hint="eastAsia" w:ascii="宋体" w:hAnsi="宋体"/>
          <w:color w:val="000000"/>
          <w:szCs w:val="21"/>
        </w:rPr>
        <w:t>图</w:t>
      </w:r>
      <w:r>
        <w:rPr>
          <w:rFonts w:ascii="宋体" w:hAnsi="宋体"/>
          <w:color w:val="000000"/>
          <w:szCs w:val="21"/>
        </w:rPr>
        <w:t>8</w:t>
      </w:r>
      <w:r>
        <w:rPr>
          <w:rFonts w:hint="eastAsia" w:ascii="宋体" w:hAnsi="宋体"/>
          <w:color w:val="000000"/>
          <w:szCs w:val="21"/>
        </w:rPr>
        <w:t>为</w:t>
      </w:r>
      <w:r>
        <w:rPr>
          <w:rFonts w:ascii="宋体" w:hAnsi="宋体"/>
          <w:color w:val="000000"/>
          <w:szCs w:val="21"/>
        </w:rPr>
        <w:t>北半球某区域</w:t>
      </w:r>
      <w:r>
        <w:rPr>
          <w:rFonts w:hint="eastAsia" w:ascii="宋体" w:hAnsi="宋体"/>
          <w:color w:val="000000"/>
          <w:szCs w:val="21"/>
        </w:rPr>
        <w:t>图</w:t>
      </w:r>
      <w:r>
        <w:rPr>
          <w:rFonts w:ascii="宋体" w:hAnsi="宋体"/>
          <w:color w:val="000000"/>
          <w:szCs w:val="21"/>
        </w:rPr>
        <w:t>。读图完成下列要</w:t>
      </w:r>
      <w:r>
        <w:rPr>
          <w:rFonts w:hint="eastAsia" w:ascii="宋体" w:hAnsi="宋体"/>
          <w:color w:val="000000"/>
          <w:szCs w:val="21"/>
        </w:rPr>
        <w:t>求</w:t>
      </w:r>
      <w:r>
        <w:rPr>
          <w:rFonts w:ascii="宋体" w:hAnsi="宋体"/>
          <w:color w:val="000000"/>
          <w:szCs w:val="21"/>
        </w:rPr>
        <w:t>。</w:t>
      </w:r>
      <w:r>
        <w:rPr>
          <w:rFonts w:hint="eastAsia" w:ascii="宋体" w:hAnsi="宋体"/>
          <w:color w:val="000000"/>
          <w:szCs w:val="21"/>
        </w:rPr>
        <w:t xml:space="preserve"> </w:t>
      </w:r>
    </w:p>
    <w:p>
      <w:pPr>
        <w:ind w:firstLine="420" w:firstLineChars="200"/>
        <w:jc w:val="left"/>
        <w:rPr>
          <w:rFonts w:ascii="宋体" w:hAnsi="宋体" w:cs="宋体"/>
          <w:kern w:val="0"/>
          <w:szCs w:val="21"/>
        </w:rPr>
      </w:pPr>
      <w:r>
        <w:rPr>
          <w:rFonts w:ascii="宋体" w:hAnsi="宋体" w:cs="宋体"/>
          <w:kern w:val="0"/>
          <w:szCs w:val="21"/>
          <w:lang/>
        </w:rPr>
        <w:drawing>
          <wp:inline distT="0" distB="0" distL="114300" distR="114300">
            <wp:extent cx="5295900" cy="4124325"/>
            <wp:effectExtent l="0" t="0" r="0" b="9525"/>
            <wp:docPr id="19"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descr="学科网(www.zxxk.com)--教育资源门户，提供试卷、教案、课件、论文、素材及各类教学资源下载，还有大量而丰富的教学相关资讯！"/>
                    <pic:cNvPicPr>
                      <a:picLocks noChangeAspect="1"/>
                    </pic:cNvPicPr>
                  </pic:nvPicPr>
                  <pic:blipFill>
                    <a:blip r:embed="rId17">
                      <a:lum contrast="20000"/>
                    </a:blip>
                    <a:stretch>
                      <a:fillRect/>
                    </a:stretch>
                  </pic:blipFill>
                  <pic:spPr>
                    <a:xfrm>
                      <a:off x="0" y="0"/>
                      <a:ext cx="5295900" cy="4124325"/>
                    </a:xfrm>
                    <a:prstGeom prst="rect">
                      <a:avLst/>
                    </a:prstGeom>
                    <a:noFill/>
                    <a:ln w="9525">
                      <a:noFill/>
                    </a:ln>
                  </pic:spPr>
                </pic:pic>
              </a:graphicData>
            </a:graphic>
          </wp:inline>
        </w:drawing>
      </w:r>
    </w:p>
    <w:p>
      <w:pPr>
        <w:ind w:firstLine="420" w:firstLineChars="200"/>
        <w:jc w:val="left"/>
        <w:rPr>
          <w:rFonts w:ascii="宋体" w:hAnsi="宋体"/>
          <w:color w:val="000000"/>
          <w:szCs w:val="21"/>
        </w:rPr>
      </w:pPr>
      <w:r>
        <w:rPr>
          <w:rFonts w:hint="eastAsia" w:ascii="宋体" w:hAnsi="宋体"/>
          <w:color w:val="000000"/>
          <w:szCs w:val="21"/>
        </w:rPr>
        <w:t>（1）据图示有关地理要素，结合所学地理知识分析，图幅范围内：①地表高低起伏的总趋势是______；</w:t>
      </w:r>
    </w:p>
    <w:p>
      <w:pPr>
        <w:ind w:firstLine="420" w:firstLineChars="200"/>
        <w:jc w:val="left"/>
        <w:rPr>
          <w:rFonts w:ascii="宋体" w:hAnsi="宋体"/>
          <w:color w:val="000000"/>
          <w:szCs w:val="21"/>
        </w:rPr>
      </w:pPr>
      <w:r>
        <w:rPr>
          <w:rFonts w:ascii="宋体" w:hAnsi="宋体"/>
          <w:color w:val="000000"/>
          <w:szCs w:val="21"/>
        </w:rPr>
        <w:t>②冬季气温分布的总体特点是</w:t>
      </w:r>
      <w:r>
        <w:rPr>
          <w:rFonts w:hint="eastAsia" w:ascii="宋体" w:hAnsi="宋体"/>
          <w:color w:val="000000"/>
          <w:szCs w:val="21"/>
        </w:rPr>
        <w:t>______</w:t>
      </w:r>
      <w:r>
        <w:rPr>
          <w:rFonts w:ascii="宋体" w:hAnsi="宋体"/>
          <w:color w:val="000000"/>
          <w:szCs w:val="21"/>
        </w:rPr>
        <w:t xml:space="preserve">。(6分)  </w:t>
      </w:r>
    </w:p>
    <w:p>
      <w:pPr>
        <w:ind w:firstLine="420" w:firstLineChars="200"/>
        <w:jc w:val="left"/>
        <w:rPr>
          <w:rFonts w:ascii="宋体" w:hAnsi="宋体"/>
          <w:color w:val="000000"/>
          <w:szCs w:val="21"/>
        </w:rPr>
      </w:pPr>
      <w:r>
        <w:rPr>
          <w:rFonts w:hint="eastAsia" w:ascii="宋体" w:hAnsi="宋体"/>
          <w:color w:val="000000"/>
          <w:szCs w:val="21"/>
        </w:rPr>
        <w:t>（2）根据环境条件，说明甲盆地内城市间交通联系适宜发展航空运输的理由</w:t>
      </w:r>
      <w:r>
        <w:rPr>
          <w:rFonts w:ascii="宋体" w:hAnsi="宋体"/>
          <w:color w:val="000000"/>
          <w:szCs w:val="21"/>
        </w:rPr>
        <w:t>。(6分)</w:t>
      </w:r>
    </w:p>
    <w:p>
      <w:pPr>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)乙城市在国内最大粮食批发市场基础上，建立了国家粮食交易中心。试分析乙城市布局国家奖粮食交易中心的有利区位条件。</w:t>
      </w:r>
      <w:r>
        <w:rPr>
          <w:rFonts w:ascii="宋体" w:hAnsi="宋体"/>
          <w:color w:val="000000"/>
          <w:szCs w:val="21"/>
        </w:rPr>
        <w:t xml:space="preserve"> (8分)   </w:t>
      </w:r>
    </w:p>
    <w:p>
      <w:pPr>
        <w:ind w:firstLine="420" w:firstLineChars="200"/>
        <w:jc w:val="left"/>
        <w:rPr>
          <w:rFonts w:ascii="宋体" w:hAnsi="宋体"/>
          <w:color w:val="000000"/>
          <w:szCs w:val="21"/>
        </w:rPr>
      </w:pPr>
      <w:r>
        <w:rPr>
          <w:rFonts w:hint="eastAsia" w:ascii="宋体" w:hAnsi="宋体"/>
          <w:color w:val="000000"/>
          <w:szCs w:val="21"/>
        </w:rPr>
        <w:t>（4）用所学地理知识，分析丙地所在的大地形区对我国夏季降水的影响</w:t>
      </w:r>
      <w:r>
        <w:rPr>
          <w:rFonts w:ascii="宋体" w:hAnsi="宋体"/>
          <w:color w:val="000000"/>
          <w:szCs w:val="21"/>
        </w:rPr>
        <w:t>。(8分)</w:t>
      </w:r>
    </w:p>
    <w:p>
      <w:pPr>
        <w:ind w:firstLine="420" w:firstLineChars="200"/>
        <w:jc w:val="left"/>
        <w:rPr>
          <w:rFonts w:ascii="宋体" w:hAnsi="宋体"/>
          <w:color w:val="000000"/>
          <w:szCs w:val="21"/>
        </w:rPr>
      </w:pPr>
      <w:r>
        <w:rPr>
          <w:rFonts w:hint="eastAsia" w:ascii="宋体" w:hAnsi="宋体"/>
          <w:color w:val="000000"/>
          <w:szCs w:val="21"/>
        </w:rPr>
        <w:t>（5）图幅最南与最北地区农业气候资源差异明显．试比较两地区在发展种植业方面的不同。</w:t>
      </w:r>
      <w:r>
        <w:rPr>
          <w:rFonts w:ascii="宋体" w:hAnsi="宋体"/>
          <w:color w:val="000000"/>
          <w:szCs w:val="21"/>
        </w:rPr>
        <w:t>(</w:t>
      </w:r>
      <w:r>
        <w:rPr>
          <w:rFonts w:hint="eastAsia" w:ascii="宋体" w:hAnsi="宋体"/>
          <w:color w:val="000000"/>
          <w:szCs w:val="21"/>
        </w:rPr>
        <w:t>8</w:t>
      </w:r>
      <w:r>
        <w:rPr>
          <w:rFonts w:ascii="宋体" w:hAnsi="宋体"/>
          <w:color w:val="000000"/>
          <w:szCs w:val="21"/>
        </w:rPr>
        <w:t>分)</w:t>
      </w:r>
    </w:p>
    <w:p>
      <w:pPr>
        <w:ind w:firstLine="420" w:firstLineChars="200"/>
        <w:jc w:val="left"/>
        <w:rPr>
          <w:rFonts w:ascii="宋体" w:hAnsi="宋体"/>
          <w:color w:val="000000"/>
          <w:szCs w:val="21"/>
        </w:rPr>
      </w:pPr>
      <w:r>
        <w:rPr>
          <w:rFonts w:hint="eastAsia" w:ascii="宋体" w:hAnsi="宋体"/>
          <w:color w:val="000000"/>
          <w:szCs w:val="21"/>
        </w:rPr>
        <w:t>37、（32分）人才问题关乎国家盛衰，阅读材料，回答问题。</w:t>
      </w:r>
    </w:p>
    <w:p>
      <w:pPr>
        <w:ind w:firstLine="422" w:firstLineChars="200"/>
        <w:jc w:val="left"/>
        <w:rPr>
          <w:rFonts w:ascii="宋体" w:hAnsi="宋体"/>
          <w:color w:val="000000"/>
          <w:szCs w:val="21"/>
        </w:rPr>
      </w:pPr>
      <w:r>
        <w:rPr>
          <w:rFonts w:hint="eastAsia" w:ascii="宋体" w:hAnsi="宋体"/>
          <w:b/>
          <w:color w:val="000000"/>
          <w:szCs w:val="21"/>
        </w:rPr>
        <w:t>材料一：</w:t>
      </w:r>
    </w:p>
    <w:p>
      <w:pPr>
        <w:ind w:firstLine="420" w:firstLineChars="200"/>
        <w:jc w:val="left"/>
        <w:rPr>
          <w:rFonts w:ascii="宋体" w:hAnsi="宋体"/>
          <w:color w:val="000000"/>
          <w:szCs w:val="21"/>
        </w:rPr>
      </w:pPr>
      <w:r>
        <w:rPr>
          <w:rFonts w:hint="eastAsia" w:ascii="宋体" w:hAnsi="宋体"/>
          <w:color w:val="000000"/>
          <w:szCs w:val="21"/>
        </w:rPr>
        <w:t>君子用人如器，各取所长。人之所能不可兼备，弃其所短，取之所长。有谠（正直）言直谏，可以施于政教者，当拭目以师友待之。爱而知其恶，憎而知其善，去邪勿疑，任贤勿猜。为官择人，唯才是与。苟或不才，虽亲不用；如其有才，虽仇不弃。</w:t>
      </w:r>
    </w:p>
    <w:p>
      <w:pPr>
        <w:ind w:firstLine="420" w:firstLineChars="200"/>
        <w:jc w:val="left"/>
        <w:rPr>
          <w:rFonts w:ascii="宋体" w:hAnsi="宋体"/>
          <w:color w:val="000000"/>
          <w:szCs w:val="21"/>
        </w:rPr>
      </w:pPr>
      <w:r>
        <w:rPr>
          <w:rFonts w:hint="eastAsia" w:ascii="宋体" w:hAnsi="宋体"/>
          <w:color w:val="000000"/>
          <w:szCs w:val="21"/>
        </w:rPr>
        <w:t xml:space="preserve">                                                       ——唐太宗</w:t>
      </w:r>
    </w:p>
    <w:p>
      <w:pPr>
        <w:ind w:firstLine="420" w:firstLineChars="200"/>
        <w:jc w:val="left"/>
        <w:rPr>
          <w:rFonts w:ascii="宋体" w:hAnsi="宋体"/>
          <w:color w:val="000000"/>
          <w:szCs w:val="21"/>
        </w:rPr>
      </w:pPr>
      <w:r>
        <w:rPr>
          <w:rFonts w:hint="eastAsia" w:ascii="宋体" w:hAnsi="宋体"/>
          <w:color w:val="000000"/>
          <w:szCs w:val="21"/>
        </w:rPr>
        <w:t>（1）材料一反映了唐太宗哪些用人思想？（4分）</w:t>
      </w:r>
    </w:p>
    <w:p>
      <w:pPr>
        <w:ind w:firstLine="422" w:firstLineChars="200"/>
        <w:jc w:val="left"/>
        <w:rPr>
          <w:rFonts w:ascii="宋体" w:hAnsi="宋体"/>
          <w:b/>
          <w:color w:val="000000"/>
          <w:szCs w:val="21"/>
        </w:rPr>
      </w:pPr>
      <w:r>
        <w:rPr>
          <w:rFonts w:hint="eastAsia" w:ascii="宋体" w:hAnsi="宋体"/>
          <w:b/>
          <w:color w:val="000000"/>
          <w:szCs w:val="21"/>
        </w:rPr>
        <w:t>材料二：</w:t>
      </w:r>
    </w:p>
    <w:p>
      <w:pPr>
        <w:ind w:left="-298" w:leftChars="-142" w:firstLine="420" w:firstLineChars="200"/>
        <w:jc w:val="left"/>
        <w:rPr>
          <w:rFonts w:ascii="宋体" w:hAnsi="宋体"/>
          <w:color w:val="000000"/>
          <w:szCs w:val="21"/>
        </w:rPr>
      </w:pPr>
      <w:r>
        <w:rPr>
          <w:rFonts w:hint="eastAsia" w:ascii="宋体" w:hAnsi="宋体"/>
          <w:color w:val="000000"/>
          <w:szCs w:val="21"/>
          <w:lang/>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191135</wp:posOffset>
            </wp:positionV>
            <wp:extent cx="5800725" cy="1000125"/>
            <wp:effectExtent l="0" t="0" r="9525" b="9525"/>
            <wp:wrapSquare wrapText="bothSides"/>
            <wp:docPr id="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4" descr="学科网(www.zxxk.com)--教育资源门户，提供试卷、教案、课件、论文、素材及各类教学资源下载，还有大量而丰富的教学相关资讯！"/>
                    <pic:cNvPicPr>
                      <a:picLocks noChangeAspect="1"/>
                    </pic:cNvPicPr>
                  </pic:nvPicPr>
                  <pic:blipFill>
                    <a:blip r:embed="rId18">
                      <a:lum contrast="20000"/>
                    </a:blip>
                    <a:stretch>
                      <a:fillRect/>
                    </a:stretch>
                  </pic:blipFill>
                  <pic:spPr>
                    <a:xfrm>
                      <a:off x="0" y="0"/>
                      <a:ext cx="5800725" cy="1000125"/>
                    </a:xfrm>
                    <a:prstGeom prst="rect">
                      <a:avLst/>
                    </a:prstGeom>
                    <a:noFill/>
                    <a:ln w="9525">
                      <a:noFill/>
                    </a:ln>
                  </pic:spPr>
                </pic:pic>
              </a:graphicData>
            </a:graphic>
          </wp:anchor>
        </w:drawing>
      </w:r>
      <w:r>
        <w:rPr>
          <w:rFonts w:hint="eastAsia" w:ascii="宋体" w:hAnsi="宋体"/>
          <w:color w:val="000000"/>
          <w:szCs w:val="21"/>
        </w:rPr>
        <w:t>（2）表</w:t>
      </w:r>
      <w:r>
        <w:rPr>
          <w:rFonts w:ascii="宋体" w:hAnsi="宋体"/>
          <w:color w:val="000000"/>
          <w:szCs w:val="21"/>
        </w:rPr>
        <w:t>2中寒门子弟</w:t>
      </w:r>
      <w:r>
        <w:rPr>
          <w:rFonts w:hint="eastAsia" w:ascii="宋体" w:hAnsi="宋体"/>
          <w:color w:val="000000"/>
          <w:szCs w:val="21"/>
        </w:rPr>
        <w:t>入</w:t>
      </w:r>
      <w:r>
        <w:rPr>
          <w:rFonts w:ascii="宋体" w:hAnsi="宋体"/>
          <w:color w:val="000000"/>
          <w:szCs w:val="21"/>
        </w:rPr>
        <w:t>仕</w:t>
      </w:r>
      <w:r>
        <w:rPr>
          <w:rFonts w:hint="eastAsia" w:ascii="宋体" w:hAnsi="宋体"/>
          <w:color w:val="000000"/>
          <w:szCs w:val="21"/>
        </w:rPr>
        <w:t>比例</w:t>
      </w:r>
      <w:r>
        <w:rPr>
          <w:rFonts w:ascii="宋体" w:hAnsi="宋体"/>
          <w:color w:val="000000"/>
          <w:szCs w:val="21"/>
        </w:rPr>
        <w:t>呈现怎样的变化?(3分)结</w:t>
      </w:r>
      <w:r>
        <w:rPr>
          <w:rFonts w:hint="eastAsia" w:ascii="宋体" w:hAnsi="宋体"/>
          <w:color w:val="000000"/>
          <w:szCs w:val="21"/>
        </w:rPr>
        <w:t>合</w:t>
      </w:r>
      <w:r>
        <w:rPr>
          <w:rFonts w:ascii="宋体" w:hAnsi="宋体"/>
          <w:color w:val="000000"/>
          <w:szCs w:val="21"/>
        </w:rPr>
        <w:t>所学知识分析变化的主要原因。</w:t>
      </w:r>
    </w:p>
    <w:p>
      <w:pPr>
        <w:ind w:left="-298" w:leftChars="-142" w:firstLine="420" w:firstLineChars="200"/>
        <w:jc w:val="left"/>
        <w:rPr>
          <w:rFonts w:ascii="宋体" w:hAnsi="宋体"/>
          <w:color w:val="000000"/>
          <w:szCs w:val="21"/>
        </w:rPr>
      </w:pPr>
      <w:r>
        <w:rPr>
          <w:rFonts w:ascii="宋体" w:hAnsi="宋体"/>
          <w:color w:val="000000"/>
          <w:szCs w:val="21"/>
        </w:rPr>
        <w:t xml:space="preserve">(6分)    </w:t>
      </w:r>
    </w:p>
    <w:p>
      <w:pPr>
        <w:ind w:left="-298" w:leftChars="-142" w:firstLine="422" w:firstLineChars="200"/>
        <w:jc w:val="left"/>
        <w:rPr>
          <w:rFonts w:ascii="宋体" w:hAnsi="宋体"/>
          <w:color w:val="000000"/>
          <w:szCs w:val="21"/>
        </w:rPr>
      </w:pPr>
      <w:r>
        <w:rPr>
          <w:rFonts w:hint="eastAsia"/>
          <w:b/>
        </w:rPr>
        <w:t>材料三</w:t>
      </w:r>
    </w:p>
    <w:p>
      <w:pPr>
        <w:ind w:left="-298" w:leftChars="-142" w:firstLine="420" w:firstLineChars="200"/>
        <w:jc w:val="left"/>
        <w:rPr>
          <w:rFonts w:ascii="宋体" w:hAnsi="宋体"/>
          <w:color w:val="000000"/>
          <w:szCs w:val="21"/>
        </w:rPr>
      </w:pPr>
      <w:r>
        <w:rPr>
          <w:rFonts w:hint="eastAsia"/>
        </w:rPr>
        <w:t>1911年清华学校成立,1928年改建为清华大学。1934年,清华大学发展为包括文、法、理、工四个学院十六个系的综合性大学。文、法、理三院大一不分系，开设共同的必修课</w:t>
      </w:r>
      <w:r>
        <w:rPr>
          <w:lang/>
        </w:rPr>
        <w:drawing>
          <wp:inline distT="0" distB="0" distL="114300" distR="114300">
            <wp:extent cx="19050" cy="19050"/>
            <wp:effectExtent l="0" t="0" r="0" b="0"/>
            <wp:docPr id="20"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程，意在使学生求得关于自然、社会和人文方面的通识。1952年，全国院系调整，清华大学文、法、理学院并入北京大学等高校，只设置机械至少、土木工程和水利工程等八个工科系。改革开放后，清华大学逐步恢复和重建了文科院系。（据《清华大学校史稿》等）</w:t>
      </w:r>
    </w:p>
    <w:p>
      <w:pPr>
        <w:ind w:firstLine="420" w:firstLineChars="200"/>
        <w:jc w:val="left"/>
      </w:pPr>
      <w:r>
        <w:rPr>
          <w:rFonts w:hint="eastAsia"/>
          <w:lang/>
        </w:rPr>
        <w:drawing>
          <wp:anchor distT="0" distB="0" distL="114300" distR="114300" simplePos="0" relativeHeight="251662336" behindDoc="0" locked="0" layoutInCell="1" allowOverlap="1">
            <wp:simplePos x="0" y="0"/>
            <wp:positionH relativeFrom="column">
              <wp:posOffset>2724150</wp:posOffset>
            </wp:positionH>
            <wp:positionV relativeFrom="paragraph">
              <wp:posOffset>38100</wp:posOffset>
            </wp:positionV>
            <wp:extent cx="1895475" cy="1885950"/>
            <wp:effectExtent l="0" t="0" r="9525" b="0"/>
            <wp:wrapSquare wrapText="bothSides"/>
            <wp:docPr id="5"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科网(www.zxxk.com)--教育资源门户，提供试卷、教案、课件、论文、素材及各类教学资源下载，还有大量而丰富的教学相关资讯！"/>
                    <pic:cNvPicPr>
                      <a:picLocks noChangeAspect="1"/>
                    </pic:cNvPicPr>
                  </pic:nvPicPr>
                  <pic:blipFill>
                    <a:blip r:embed="rId19">
                      <a:lum contrast="20000"/>
                    </a:blip>
                    <a:stretch>
                      <a:fillRect/>
                    </a:stretch>
                  </pic:blipFill>
                  <pic:spPr>
                    <a:xfrm>
                      <a:off x="0" y="0"/>
                      <a:ext cx="1895475" cy="1885950"/>
                    </a:xfrm>
                    <a:prstGeom prst="rect">
                      <a:avLst/>
                    </a:prstGeom>
                    <a:noFill/>
                    <a:ln w="9525">
                      <a:noFill/>
                    </a:ln>
                  </pic:spPr>
                </pic:pic>
              </a:graphicData>
            </a:graphic>
          </wp:anchor>
        </w:drawing>
      </w:r>
      <w:r>
        <w:rPr>
          <w:rFonts w:hint="eastAsia"/>
          <w:lang/>
        </w:rPr>
        <w:drawing>
          <wp:anchor distT="0" distB="0" distL="114300" distR="114300" simplePos="0" relativeHeight="251663360" behindDoc="0" locked="0" layoutInCell="1" allowOverlap="1">
            <wp:simplePos x="0" y="0"/>
            <wp:positionH relativeFrom="column">
              <wp:posOffset>390525</wp:posOffset>
            </wp:positionH>
            <wp:positionV relativeFrom="paragraph">
              <wp:posOffset>38100</wp:posOffset>
            </wp:positionV>
            <wp:extent cx="2143125" cy="1724025"/>
            <wp:effectExtent l="0" t="0" r="9525" b="9525"/>
            <wp:wrapSquare wrapText="bothSides"/>
            <wp:docPr id="6"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学科网(www.zxxk.com)--教育资源门户，提供试卷、教案、课件、论文、素材及各类教学资源下载，还有大量而丰富的教学相关资讯！"/>
                    <pic:cNvPicPr>
                      <a:picLocks noChangeAspect="1"/>
                    </pic:cNvPicPr>
                  </pic:nvPicPr>
                  <pic:blipFill>
                    <a:blip r:embed="rId20">
                      <a:lum contrast="20000"/>
                    </a:blip>
                    <a:stretch>
                      <a:fillRect/>
                    </a:stretch>
                  </pic:blipFill>
                  <pic:spPr>
                    <a:xfrm>
                      <a:off x="0" y="0"/>
                      <a:ext cx="2143125" cy="1724025"/>
                    </a:xfrm>
                    <a:prstGeom prst="rect">
                      <a:avLst/>
                    </a:prstGeom>
                    <a:noFill/>
                    <a:ln w="9525">
                      <a:noFill/>
                    </a:ln>
                  </pic:spPr>
                </pic:pic>
              </a:graphicData>
            </a:graphic>
          </wp:anchor>
        </w:drawing>
      </w:r>
      <w:r>
        <w:rPr>
          <w:rFonts w:hint="eastAsia"/>
        </w:rPr>
        <w:t xml:space="preserve">                    </w:t>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210" w:firstLineChars="100"/>
      </w:pPr>
      <w:r>
        <w:rPr>
          <w:rFonts w:hint="eastAsia"/>
        </w:rPr>
        <w:t>（3）根据材料三，概述建国后清华大学的两次院系调整，并结合所学知识分析其目的。（6分）图9、图10所示清华校训和格言蕴含着怎样的人才培养理念？（2分）</w:t>
      </w:r>
    </w:p>
    <w:p>
      <w:pPr>
        <w:ind w:firstLine="420" w:firstLineChars="200"/>
        <w:jc w:val="left"/>
      </w:pPr>
    </w:p>
    <w:p>
      <w:pPr>
        <w:ind w:firstLine="422" w:firstLineChars="200"/>
        <w:jc w:val="left"/>
      </w:pPr>
      <w:r>
        <w:rPr>
          <w:rFonts w:hint="eastAsia"/>
          <w:b/>
        </w:rPr>
        <w:t>材料四</w:t>
      </w:r>
    </w:p>
    <w:p>
      <w:pPr>
        <w:ind w:firstLine="420" w:firstLineChars="200"/>
        <w:jc w:val="left"/>
      </w:pPr>
      <w:r>
        <w:rPr>
          <w:rFonts w:hint="eastAsia"/>
        </w:rPr>
        <w:t>“才能优先原则”一直是美国移民体系中的一个基本原则。20世</w:t>
      </w:r>
      <w:r>
        <w:rPr>
          <w:lang/>
        </w:rPr>
        <w:drawing>
          <wp:inline distT="0" distB="0" distL="114300" distR="114300">
            <wp:extent cx="19050" cy="19050"/>
            <wp:effectExtent l="0" t="0" r="0" b="0"/>
            <wp:docPr id="21"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纪30年代，希特勒的文化清洗运动道子犹太难民出现时，罗斯福政府积极实行知识移民政策，给予知识难民优先入境的权利。美国的大学、科研机构和一些私人基金会创建外国流亡学者紧急救助委员会，努力援救流亡科学家。到1945年，德奥两国驱逐的约12000名文化精英至少有63.3%被美国接纳，约1400名流亡科学家至少有77%被美国接纳，其中包括爱因斯坦等18名诺贝尔自然科学奖得主。在学习欧洲百年之后，美国出乎预料地成了世界科学中心。欧洲的原子物理学派、奥地利精神</w:t>
      </w:r>
      <w:r>
        <w:rPr>
          <w:lang/>
        </w:rPr>
        <w:drawing>
          <wp:inline distT="0" distB="0" distL="114300" distR="114300">
            <wp:extent cx="19050" cy="9525"/>
            <wp:effectExtent l="0" t="0" r="0" b="0"/>
            <wp:docPr id="22"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9050" cy="9525"/>
                    </a:xfrm>
                    <a:prstGeom prst="rect">
                      <a:avLst/>
                    </a:prstGeom>
                    <a:noFill/>
                    <a:ln w="9525">
                      <a:noFill/>
                    </a:ln>
                  </pic:spPr>
                </pic:pic>
              </a:graphicData>
            </a:graphic>
          </wp:inline>
        </w:drawing>
      </w:r>
      <w:r>
        <w:rPr>
          <w:rFonts w:hint="eastAsia"/>
        </w:rPr>
        <w:t>学派、法兰克福学派等纷纷在美国落户生根。美国利用这一巨大的智力资源以及邮他们培养出来的新的科学力量，为美国科技发展服务。今天，美国诺贝尔自然科学奖得主已超过200名，显然与这批科学家在美国开拓的新方向和营造的特殊学术氛围紧密相关。（据胡小芬《罗斯福时代的美国欧洲犹太知识移民政策》</w:t>
      </w:r>
      <w:r>
        <w:rPr>
          <w:lang/>
        </w:rPr>
        <w:drawing>
          <wp:inline distT="0" distB="0" distL="114300" distR="114300">
            <wp:extent cx="19050" cy="19050"/>
            <wp:effectExtent l="0" t="0" r="0" b="0"/>
            <wp:docPr id="23"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hint="eastAsia"/>
        </w:rPr>
        <w:t>等）</w:t>
      </w:r>
    </w:p>
    <w:p>
      <w:pPr>
        <w:ind w:firstLine="420" w:firstLineChars="200"/>
        <w:jc w:val="left"/>
      </w:pPr>
      <w:r>
        <w:rPr>
          <w:rFonts w:hint="eastAsia"/>
        </w:rPr>
        <w:t>（4）根据材料四，结合所学知识评析罗斯福政府的知识移民政策。（11分）</w:t>
      </w:r>
    </w:p>
    <w:p>
      <w:pPr>
        <w:ind w:firstLine="420" w:firstLineChars="200"/>
        <w:jc w:val="left"/>
      </w:pPr>
    </w:p>
    <w:p>
      <w:pPr>
        <w:ind w:firstLine="420" w:firstLineChars="200"/>
        <w:jc w:val="left"/>
      </w:pPr>
      <w:r>
        <w:rPr>
          <w:rFonts w:hint="eastAsia"/>
        </w:rPr>
        <w:t>38.（32分）阅读材料，回答问题。</w:t>
      </w:r>
    </w:p>
    <w:p>
      <w:pPr>
        <w:ind w:firstLine="420" w:firstLineChars="200"/>
        <w:jc w:val="left"/>
      </w:pPr>
      <w:r>
        <w:rPr>
          <w:rFonts w:hint="eastAsia"/>
        </w:rPr>
        <w:t>材料一</w:t>
      </w:r>
    </w:p>
    <w:p>
      <w:pPr>
        <w:ind w:firstLine="420" w:firstLineChars="200"/>
        <w:jc w:val="left"/>
      </w:pPr>
      <w:r>
        <w:rPr>
          <w:lang/>
        </w:rPr>
        <w:drawing>
          <wp:inline distT="0" distB="0" distL="114300" distR="114300">
            <wp:extent cx="5279390" cy="2019300"/>
            <wp:effectExtent l="0" t="0" r="16510" b="0"/>
            <wp:docPr id="24"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学科网(www.zxxk.com)--教育资源门户，提供试卷、教案、课件、论文、素材及各类教学资源下载，还有大量而丰富的教学相关资讯！"/>
                    <pic:cNvPicPr>
                      <a:picLocks noChangeAspect="1"/>
                    </pic:cNvPicPr>
                  </pic:nvPicPr>
                  <pic:blipFill>
                    <a:blip r:embed="rId22">
                      <a:lum contrast="30000"/>
                    </a:blip>
                    <a:stretch>
                      <a:fillRect/>
                    </a:stretch>
                  </pic:blipFill>
                  <pic:spPr>
                    <a:xfrm>
                      <a:off x="0" y="0"/>
                      <a:ext cx="5279390" cy="2019300"/>
                    </a:xfrm>
                    <a:prstGeom prst="rect">
                      <a:avLst/>
                    </a:prstGeom>
                    <a:noFill/>
                    <a:ln w="9525">
                      <a:noFill/>
                    </a:ln>
                  </pic:spPr>
                </pic:pic>
              </a:graphicData>
            </a:graphic>
          </wp:inline>
        </w:drawing>
      </w:r>
    </w:p>
    <w:p>
      <w:pPr>
        <w:ind w:firstLine="420" w:firstLineChars="200"/>
        <w:jc w:val="left"/>
        <w:rPr>
          <w:b/>
        </w:rPr>
      </w:pPr>
      <w:r>
        <w:rPr>
          <w:rFonts w:hint="eastAsia"/>
        </w:rPr>
        <w:t xml:space="preserve">注：投资率是总投资与国内生产总值的比率，消费率是最终消费与国内生产总值的比率。投资、消费、出口被喻为拉动国民经济增长的“三驾马车”（投资与消费为内需，出口为外需）。据世界银行统计，目前全球的平均投资率约23%，消费率约75%。     </w:t>
      </w:r>
    </w:p>
    <w:p>
      <w:pPr>
        <w:ind w:firstLine="422" w:firstLineChars="200"/>
        <w:jc w:val="left"/>
        <w:rPr>
          <w:b/>
        </w:rPr>
      </w:pPr>
      <w:r>
        <w:rPr>
          <w:rFonts w:hint="eastAsia"/>
          <w:b/>
        </w:rPr>
        <w:t xml:space="preserve">材料二  </w:t>
      </w:r>
    </w:p>
    <w:p>
      <w:pPr>
        <w:ind w:firstLine="420" w:firstLineChars="200"/>
        <w:jc w:val="left"/>
      </w:pPr>
      <w:r>
        <w:rPr>
          <w:rFonts w:hint="eastAsia"/>
        </w:rPr>
        <w:t>近年来，国家对“促销费”工作采取了一系列宏观调控政策措施，着力解决制约消费需求扩大的矛盾和问题。“十二五”期间，我国将把扩大消费需求作为扩大内需的战略重点，逐步提高消费率，加快形成消费、投资、出口协调拉动经济增长的新局面。</w:t>
      </w:r>
    </w:p>
    <w:p>
      <w:pPr>
        <w:ind w:firstLine="422" w:firstLineChars="200"/>
        <w:jc w:val="left"/>
        <w:rPr>
          <w:b/>
        </w:rPr>
      </w:pPr>
      <w:r>
        <w:rPr>
          <w:rFonts w:hint="eastAsia"/>
          <w:b/>
        </w:rPr>
        <w:t>材料三</w:t>
      </w:r>
    </w:p>
    <w:p>
      <w:pPr>
        <w:ind w:firstLine="420" w:firstLineChars="200"/>
        <w:jc w:val="left"/>
        <w:rPr>
          <w:rFonts w:ascii="楷体" w:eastAsia="楷体"/>
          <w:color w:val="000000"/>
        </w:rPr>
      </w:pPr>
      <w:r>
        <w:rPr>
          <w:rFonts w:ascii="楷体" w:eastAsia="楷体"/>
          <w:color w:val="000000"/>
        </w:rPr>
        <w:t>国务院制定的十二五”规划纲安明确要求建立扩大消费需求的长效机制”。某市政府结合本地实际．为促进居民消费采取了一系列措施：要求干部深入基层，了解群众消费需求；加快城乡一体化进程．提高城镇化率：积极培育家庭服务、信息服务等消费新热点；实施更加积极的就业政策．提高本市最</w:t>
      </w:r>
      <w:r>
        <w:rPr>
          <w:rFonts w:ascii="楷体" w:eastAsia="楷体"/>
          <w:color w:val="000000"/>
          <w:lang/>
        </w:rPr>
        <w:drawing>
          <wp:inline distT="0" distB="0" distL="114300" distR="114300">
            <wp:extent cx="19050" cy="19050"/>
            <wp:effectExtent l="0" t="0" r="0" b="0"/>
            <wp:docPr id="25"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ascii="楷体" w:eastAsia="楷体"/>
          <w:color w:val="000000"/>
        </w:rPr>
        <w:t>低工费标准；加大教肓、医疗、社会保障和廉租房建设投入，完善基本公共服务体系；进一步规范市场秩序．依法打击市场违法行为。</w:t>
      </w:r>
    </w:p>
    <w:p>
      <w:pPr>
        <w:ind w:firstLine="420" w:firstLineChars="200"/>
        <w:jc w:val="left"/>
        <w:rPr>
          <w:rFonts w:ascii="楷体" w:eastAsia="楷体"/>
          <w:color w:val="000000"/>
        </w:rPr>
      </w:pPr>
      <w:r>
        <w:rPr>
          <w:rFonts w:ascii="楷体" w:eastAsia="楷体"/>
          <w:color w:val="000000"/>
        </w:rPr>
        <w:t>(</w:t>
      </w:r>
      <w:r>
        <w:rPr>
          <w:rFonts w:hint="eastAsia" w:ascii="楷体"/>
          <w:color w:val="000000"/>
        </w:rPr>
        <w:t>1</w:t>
      </w:r>
      <w:r>
        <w:rPr>
          <w:rFonts w:ascii="楷体" w:eastAsia="楷体"/>
          <w:color w:val="000000"/>
        </w:rPr>
        <w:t>)材料一反映了什么经济现象?(3分)材料一与材料二之间有什么联系?1从经济常识角度  看．提高消费率有何重要意义?(5分)</w:t>
      </w:r>
    </w:p>
    <w:p>
      <w:pPr>
        <w:ind w:firstLine="420" w:firstLineChars="200"/>
        <w:jc w:val="left"/>
        <w:rPr>
          <w:rFonts w:ascii="楷体"/>
          <w:color w:val="000000"/>
        </w:rPr>
      </w:pPr>
    </w:p>
    <w:p>
      <w:pPr>
        <w:ind w:firstLine="420" w:firstLineChars="200"/>
        <w:jc w:val="left"/>
        <w:rPr>
          <w:rFonts w:ascii="楷体" w:eastAsia="楷体"/>
          <w:color w:val="000000"/>
        </w:rPr>
      </w:pPr>
      <w:r>
        <w:rPr>
          <w:rFonts w:ascii="楷体" w:eastAsia="楷体"/>
          <w:color w:val="000000"/>
        </w:rPr>
        <w:t>(2)联系材科一和材料二．运用主次矛盾的有关知识．谈谈你对“把扩大消费需求作为扩大内需的战略  重点”的认识。(10分)</w:t>
      </w:r>
    </w:p>
    <w:p>
      <w:pPr>
        <w:ind w:firstLine="420" w:firstLineChars="200"/>
        <w:jc w:val="left"/>
        <w:rPr>
          <w:rFonts w:ascii="楷体"/>
          <w:color w:val="000000"/>
        </w:rPr>
      </w:pPr>
    </w:p>
    <w:p>
      <w:pPr>
        <w:ind w:firstLine="420" w:firstLineChars="200"/>
        <w:jc w:val="left"/>
        <w:rPr>
          <w:rFonts w:ascii="楷体" w:eastAsia="楷体"/>
          <w:color w:val="000000"/>
        </w:rPr>
      </w:pPr>
      <w:r>
        <w:rPr>
          <w:rFonts w:ascii="楷体" w:eastAsia="楷体"/>
          <w:color w:val="000000"/>
        </w:rPr>
        <w:t>(3)结台材料三，说明城市政府是如何坚持国家机构的组织和活动原则的。(12分)</w:t>
      </w:r>
    </w:p>
    <w:p>
      <w:pPr>
        <w:ind w:firstLine="420" w:firstLineChars="200"/>
        <w:jc w:val="left"/>
        <w:rPr>
          <w:rFonts w:ascii="楷体"/>
          <w:color w:val="000000"/>
        </w:rPr>
      </w:pPr>
    </w:p>
    <w:p>
      <w:pPr>
        <w:ind w:firstLine="420" w:firstLineChars="200"/>
        <w:jc w:val="left"/>
        <w:rPr>
          <w:rFonts w:ascii="楷体"/>
          <w:b/>
          <w:color w:val="000000"/>
        </w:rPr>
      </w:pPr>
      <w:r>
        <w:rPr>
          <w:rFonts w:ascii="楷体" w:eastAsia="楷体"/>
          <w:color w:val="000000"/>
        </w:rPr>
        <w:t>3</w:t>
      </w:r>
      <w:r>
        <w:rPr>
          <w:rFonts w:ascii="楷体" w:eastAsia="楷体"/>
          <w:b/>
          <w:color w:val="000000"/>
        </w:rPr>
        <w:t>9.科学地开发和利用能源才能促进人类的可持续发。阅读材料，回答问题。</w:t>
      </w:r>
    </w:p>
    <w:p>
      <w:pPr>
        <w:ind w:firstLine="422" w:firstLineChars="200"/>
        <w:jc w:val="left"/>
        <w:rPr>
          <w:rFonts w:ascii="楷体" w:eastAsia="楷体"/>
          <w:color w:val="000000"/>
        </w:rPr>
      </w:pPr>
      <w:r>
        <w:rPr>
          <w:rFonts w:ascii="楷体" w:eastAsia="楷体"/>
          <w:b/>
          <w:color w:val="000000"/>
        </w:rPr>
        <w:t xml:space="preserve">材料一  </w:t>
      </w:r>
      <w:r>
        <w:rPr>
          <w:rFonts w:ascii="楷体" w:eastAsia="楷体"/>
          <w:color w:val="000000"/>
        </w:rPr>
        <w:t xml:space="preserve">  </w:t>
      </w:r>
    </w:p>
    <w:p>
      <w:pPr>
        <w:ind w:firstLine="420" w:firstLineChars="200"/>
        <w:jc w:val="left"/>
        <w:rPr>
          <w:rFonts w:ascii="楷体" w:eastAsia="楷体"/>
          <w:color w:val="000000"/>
        </w:rPr>
      </w:pPr>
      <w:r>
        <w:rPr>
          <w:rFonts w:ascii="楷体" w:eastAsia="楷体"/>
          <w:color w:val="000000"/>
        </w:rPr>
        <w:t>煤炭在工业化过程中扮演了重要角色。到18世纪，木材一直是最主要的燃料，巨大的木材消耗使森林锐减。引起木材严重短缺。但西欧大量的煤炭资源都储藏在英国，且储藏在水路交通方便、毗邻商业中心和熟练工人密集的地方。储藏集中以致必要挖掘技术的具备。使煤炭成为木材的替代品。煤炭资源的优势支持了不断扩大的铁器制造和蒸汽机的</w:t>
      </w:r>
      <w:r>
        <w:rPr>
          <w:rFonts w:ascii="楷体" w:eastAsia="楷体"/>
          <w:color w:val="000000"/>
          <w:lang/>
        </w:rPr>
        <w:drawing>
          <wp:inline distT="0" distB="0" distL="114300" distR="114300">
            <wp:extent cx="19050" cy="28575"/>
            <wp:effectExtent l="0" t="0" r="0" b="9525"/>
            <wp:docPr id="26"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descr="学科网(www.zxxk.com)--教育资源门户，提供试卷、教案、课件、论文、素材及各类教学资源下载，还有大量而丰富的教学相关资讯！"/>
                    <pic:cNvPicPr>
                      <a:picLocks noChangeAspect="1"/>
                    </pic:cNvPicPr>
                  </pic:nvPicPr>
                  <pic:blipFill>
                    <a:blip r:embed="rId16"/>
                    <a:stretch>
                      <a:fillRect/>
                    </a:stretch>
                  </pic:blipFill>
                  <pic:spPr>
                    <a:xfrm>
                      <a:off x="0" y="0"/>
                      <a:ext cx="19050" cy="28575"/>
                    </a:xfrm>
                    <a:prstGeom prst="rect">
                      <a:avLst/>
                    </a:prstGeom>
                    <a:noFill/>
                    <a:ln w="9525">
                      <a:noFill/>
                    </a:ln>
                  </pic:spPr>
                </pic:pic>
              </a:graphicData>
            </a:graphic>
          </wp:inline>
        </w:drawing>
      </w:r>
      <w:r>
        <w:rPr>
          <w:rFonts w:ascii="楷体" w:eastAsia="楷体"/>
          <w:color w:val="000000"/>
        </w:rPr>
        <w:t>应用。在这一点上，英国的经验与中国有明显区剐。中国的地理因素阻碍了从木材到煤炭的早期转变，因为中国的主要产煤在西北地区，离最有经济潜力的长江三角洲相距甚远。(据本特利《新全球史》)</w:t>
      </w:r>
    </w:p>
    <w:p>
      <w:pPr>
        <w:ind w:firstLine="420" w:firstLineChars="200"/>
        <w:jc w:val="left"/>
        <w:rPr>
          <w:rFonts w:ascii="楷体" w:eastAsia="楷体"/>
          <w:color w:val="000000"/>
        </w:rPr>
      </w:pPr>
      <w:r>
        <w:rPr>
          <w:rFonts w:ascii="楷体" w:eastAsia="楷体"/>
          <w:color w:val="000000"/>
        </w:rPr>
        <w:t>(1)根据材料一概括煤炭在英国工业化过程中扮演重要角色的具体体现．(6分)并结合所学知识分析  煤炭在同一时期的中国没能扮演类似角色的主要原因。(</w:t>
      </w:r>
      <w:r>
        <w:rPr>
          <w:rFonts w:ascii="楷体" w:eastAsia="楷体"/>
          <w:color w:val="000000"/>
          <w:lang/>
        </w:rPr>
        <w:drawing>
          <wp:inline distT="0" distB="0" distL="114300" distR="114300">
            <wp:extent cx="19050" cy="19050"/>
            <wp:effectExtent l="0" t="0" r="0" b="0"/>
            <wp:docPr id="27"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 cy="19050"/>
                    </a:xfrm>
                    <a:prstGeom prst="rect">
                      <a:avLst/>
                    </a:prstGeom>
                    <a:noFill/>
                    <a:ln w="9525">
                      <a:noFill/>
                    </a:ln>
                  </pic:spPr>
                </pic:pic>
              </a:graphicData>
            </a:graphic>
          </wp:inline>
        </w:drawing>
      </w:r>
      <w:r>
        <w:rPr>
          <w:rFonts w:ascii="楷体" w:eastAsia="楷体"/>
          <w:color w:val="000000"/>
        </w:rPr>
        <w:t>4分)</w:t>
      </w:r>
    </w:p>
    <w:p>
      <w:pPr>
        <w:ind w:firstLine="422" w:firstLineChars="200"/>
        <w:jc w:val="left"/>
        <w:rPr>
          <w:rFonts w:ascii="楷体"/>
          <w:b/>
          <w:color w:val="000000"/>
        </w:rPr>
      </w:pPr>
    </w:p>
    <w:p>
      <w:pPr>
        <w:ind w:firstLine="422" w:firstLineChars="200"/>
        <w:jc w:val="left"/>
        <w:rPr>
          <w:rFonts w:ascii="楷体" w:eastAsia="楷体"/>
          <w:b/>
          <w:color w:val="000000"/>
        </w:rPr>
      </w:pPr>
      <w:r>
        <w:rPr>
          <w:rFonts w:ascii="楷体" w:eastAsia="楷体"/>
          <w:b/>
          <w:color w:val="000000"/>
        </w:rPr>
        <w:t>材料二</w:t>
      </w:r>
    </w:p>
    <w:p>
      <w:pPr>
        <w:ind w:firstLine="420" w:firstLineChars="200"/>
        <w:jc w:val="left"/>
        <w:rPr>
          <w:rFonts w:ascii="楷体" w:eastAsia="楷体"/>
          <w:color w:val="000000"/>
        </w:rPr>
      </w:pPr>
      <w:r>
        <w:rPr>
          <w:rFonts w:ascii="楷体" w:eastAsia="楷体"/>
          <w:color w:val="000000"/>
        </w:rPr>
        <w:t>洋务派开办军事工业，加之外资工业扩大，煤炭的需求量日益增加，进口量迅速扩走，供求关系紧张价格昂贵．成为洋务军事工业的一大经济负担。1867年，曾国藩向清廷提出：“挖煤一事，借外国开挖之器兴中国永远之利。似尚可试办。”l872年．李鸿章进一步强调若能自开煤矿，则“洋煤不阻自地，船、厂亦应用不穷”，与塞满卮、求富强“殊有关系”。l874年，李鸿章、沈葆桢重提“开采煤矿，以济军需”。l875年，清廷</w:t>
      </w:r>
      <w:r>
        <w:rPr>
          <w:rFonts w:ascii="楷体" w:eastAsia="楷体"/>
          <w:color w:val="000000"/>
          <w:lang/>
        </w:rPr>
        <w:drawing>
          <wp:inline distT="0" distB="0" distL="114300" distR="114300">
            <wp:extent cx="28575" cy="19050"/>
            <wp:effectExtent l="0" t="0" r="0" b="0"/>
            <wp:docPr id="28"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descr="学科网(www.zxxk.com)--教育资源门户，提供试卷、教案、课件、论文、素材及各类教学资源下载，还有大量而丰富的教学相关资讯！"/>
                    <pic:cNvPicPr>
                      <a:picLocks noChangeAspect="1"/>
                    </pic:cNvPicPr>
                  </pic:nvPicPr>
                  <pic:blipFill>
                    <a:blip r:embed="rId23"/>
                    <a:stretch>
                      <a:fillRect/>
                    </a:stretch>
                  </pic:blipFill>
                  <pic:spPr>
                    <a:xfrm>
                      <a:off x="0" y="0"/>
                      <a:ext cx="28575" cy="19050"/>
                    </a:xfrm>
                    <a:prstGeom prst="rect">
                      <a:avLst/>
                    </a:prstGeom>
                    <a:noFill/>
                    <a:ln w="9525">
                      <a:noFill/>
                    </a:ln>
                  </pic:spPr>
                </pic:pic>
              </a:graphicData>
            </a:graphic>
          </wp:inline>
        </w:drawing>
      </w:r>
      <w:r>
        <w:rPr>
          <w:rFonts w:ascii="楷体" w:eastAsia="楷体"/>
          <w:color w:val="000000"/>
        </w:rPr>
        <w:t>放弃开采煤矿的禁令，允许试办机器采煤业。于是，出现了兴办民族煤矿企业的热潮。</w:t>
      </w:r>
    </w:p>
    <w:p>
      <w:pPr>
        <w:ind w:firstLine="420" w:firstLineChars="200"/>
        <w:jc w:val="left"/>
        <w:rPr>
          <w:rFonts w:ascii="楷体" w:eastAsia="楷体"/>
          <w:color w:val="000000"/>
        </w:rPr>
      </w:pPr>
      <w:r>
        <w:rPr>
          <w:rFonts w:ascii="楷体" w:eastAsia="楷体"/>
          <w:color w:val="000000"/>
        </w:rPr>
        <w:t xml:space="preserve">    表3 1875</w:t>
      </w:r>
      <w:r>
        <w:rPr>
          <w:rFonts w:ascii="楷体" w:eastAsia="楷体"/>
          <w:color w:val="000000"/>
          <w:lang/>
        </w:rPr>
        <w:drawing>
          <wp:inline distT="0" distB="0" distL="114300" distR="114300">
            <wp:extent cx="19050" cy="9525"/>
            <wp:effectExtent l="0" t="0" r="0" b="0"/>
            <wp:docPr id="29"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学科网(www.zxxk.com)--教育资源门户，提供试卷、教案、课件、论文、素材及各类教学资源下载，还有大量而丰富的教学相关资讯！"/>
                    <pic:cNvPicPr>
                      <a:picLocks noChangeAspect="1"/>
                    </pic:cNvPicPr>
                  </pic:nvPicPr>
                  <pic:blipFill>
                    <a:blip r:embed="rId21"/>
                    <a:stretch>
                      <a:fillRect/>
                    </a:stretch>
                  </pic:blipFill>
                  <pic:spPr>
                    <a:xfrm>
                      <a:off x="0" y="0"/>
                      <a:ext cx="19050" cy="9525"/>
                    </a:xfrm>
                    <a:prstGeom prst="rect">
                      <a:avLst/>
                    </a:prstGeom>
                    <a:noFill/>
                    <a:ln w="9525">
                      <a:noFill/>
                    </a:ln>
                  </pic:spPr>
                </pic:pic>
              </a:graphicData>
            </a:graphic>
          </wp:inline>
        </w:drawing>
      </w:r>
      <w:r>
        <w:rPr>
          <w:rFonts w:ascii="楷体" w:eastAsia="楷体"/>
          <w:color w:val="000000"/>
        </w:rPr>
        <w:t>—1884年洋务派创办煤矿企业状况(部分)</w:t>
      </w:r>
    </w:p>
    <w:tbl>
      <w:tblPr>
        <w:tblStyle w:val="9"/>
        <w:tblW w:w="8342" w:type="dxa"/>
        <w:jc w:val="center"/>
        <w:tblInd w:w="0" w:type="dxa"/>
        <w:tblLayout w:type="fixed"/>
        <w:tblCellMar>
          <w:top w:w="0" w:type="dxa"/>
          <w:left w:w="0" w:type="dxa"/>
          <w:bottom w:w="0" w:type="dxa"/>
          <w:right w:w="0" w:type="dxa"/>
        </w:tblCellMar>
      </w:tblPr>
      <w:tblGrid>
        <w:gridCol w:w="2678"/>
        <w:gridCol w:w="1459"/>
        <w:gridCol w:w="2746"/>
        <w:gridCol w:w="1459"/>
      </w:tblGrid>
      <w:tr>
        <w:tblPrEx>
          <w:tblLayout w:type="fixed"/>
          <w:tblCellMar>
            <w:top w:w="0" w:type="dxa"/>
            <w:left w:w="0" w:type="dxa"/>
            <w:bottom w:w="0" w:type="dxa"/>
            <w:right w:w="0" w:type="dxa"/>
          </w:tblCellMar>
        </w:tblPrEx>
        <w:trPr>
          <w:trHeight w:val="288" w:hRule="atLeast"/>
          <w:jc w:val="center"/>
        </w:trPr>
        <w:tc>
          <w:tcPr>
            <w:tcW w:w="2678" w:type="dxa"/>
            <w:tcBorders>
              <w:top w:val="single" w:color="auto" w:sz="12" w:space="0"/>
              <w:left w:val="single" w:color="auto" w:sz="12"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企业名称</w:t>
            </w:r>
          </w:p>
        </w:tc>
        <w:tc>
          <w:tcPr>
            <w:tcW w:w="1459" w:type="dxa"/>
            <w:tcBorders>
              <w:top w:val="single" w:color="auto" w:sz="12"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开办年份</w:t>
            </w:r>
          </w:p>
        </w:tc>
        <w:tc>
          <w:tcPr>
            <w:tcW w:w="2746" w:type="dxa"/>
            <w:tcBorders>
              <w:top w:val="single" w:color="auto" w:sz="12"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停办年份及原因</w:t>
            </w:r>
          </w:p>
        </w:tc>
        <w:tc>
          <w:tcPr>
            <w:tcW w:w="1459" w:type="dxa"/>
            <w:tcBorders>
              <w:top w:val="single" w:color="auto" w:sz="12" w:space="0"/>
              <w:left w:val="single" w:color="auto" w:sz="8" w:space="0"/>
              <w:bottom w:val="single" w:color="auto" w:sz="8"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创办人</w:t>
            </w:r>
          </w:p>
        </w:tc>
      </w:tr>
      <w:tr>
        <w:tblPrEx>
          <w:tblLayout w:type="fixed"/>
          <w:tblCellMar>
            <w:top w:w="0" w:type="dxa"/>
            <w:left w:w="0" w:type="dxa"/>
            <w:bottom w:w="0" w:type="dxa"/>
            <w:right w:w="0" w:type="dxa"/>
          </w:tblCellMar>
        </w:tblPrEx>
        <w:trPr>
          <w:trHeight w:val="316" w:hRule="atLeast"/>
          <w:jc w:val="center"/>
        </w:trPr>
        <w:tc>
          <w:tcPr>
            <w:tcW w:w="2678" w:type="dxa"/>
            <w:tcBorders>
              <w:top w:val="single" w:color="auto" w:sz="8" w:space="0"/>
              <w:left w:val="single" w:color="auto" w:sz="12"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直隶磁州煤矿</w:t>
            </w:r>
          </w:p>
        </w:tc>
        <w:tc>
          <w:tcPr>
            <w:tcW w:w="1459"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1875</w:t>
            </w:r>
          </w:p>
        </w:tc>
        <w:tc>
          <w:tcPr>
            <w:tcW w:w="2746"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1883  </w:t>
            </w:r>
            <w:r>
              <w:rPr>
                <w:rFonts w:hint="eastAsia" w:cs="宋体"/>
                <w:color w:val="000000"/>
                <w:kern w:val="0"/>
                <w:sz w:val="18"/>
                <w:szCs w:val="18"/>
              </w:rPr>
              <w:t>退股</w:t>
            </w:r>
          </w:p>
        </w:tc>
        <w:tc>
          <w:tcPr>
            <w:tcW w:w="1459" w:type="dxa"/>
            <w:tcBorders>
              <w:top w:val="single" w:color="auto" w:sz="8" w:space="0"/>
              <w:left w:val="single" w:color="auto" w:sz="8" w:space="0"/>
              <w:bottom w:val="single" w:color="auto" w:sz="8"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李鸿章</w:t>
            </w:r>
          </w:p>
        </w:tc>
      </w:tr>
      <w:tr>
        <w:tblPrEx>
          <w:tblLayout w:type="fixed"/>
          <w:tblCellMar>
            <w:top w:w="0" w:type="dxa"/>
            <w:left w:w="0" w:type="dxa"/>
            <w:bottom w:w="0" w:type="dxa"/>
            <w:right w:w="0" w:type="dxa"/>
          </w:tblCellMar>
        </w:tblPrEx>
        <w:trPr>
          <w:trHeight w:val="316" w:hRule="atLeast"/>
          <w:jc w:val="center"/>
        </w:trPr>
        <w:tc>
          <w:tcPr>
            <w:tcW w:w="2678" w:type="dxa"/>
            <w:tcBorders>
              <w:top w:val="single" w:color="auto" w:sz="8" w:space="0"/>
              <w:left w:val="single" w:color="auto" w:sz="12"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湖北兴国煤矿</w:t>
            </w:r>
          </w:p>
        </w:tc>
        <w:tc>
          <w:tcPr>
            <w:tcW w:w="1459"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1875</w:t>
            </w:r>
          </w:p>
        </w:tc>
        <w:tc>
          <w:tcPr>
            <w:tcW w:w="2746"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1879  </w:t>
            </w:r>
            <w:r>
              <w:rPr>
                <w:rFonts w:hint="eastAsia" w:cs="宋体"/>
                <w:color w:val="000000"/>
                <w:kern w:val="0"/>
                <w:sz w:val="18"/>
                <w:szCs w:val="18"/>
              </w:rPr>
              <w:t>经费无着</w:t>
            </w:r>
          </w:p>
        </w:tc>
        <w:tc>
          <w:tcPr>
            <w:tcW w:w="1459" w:type="dxa"/>
            <w:tcBorders>
              <w:top w:val="single" w:color="auto" w:sz="8" w:space="0"/>
              <w:left w:val="single" w:color="auto" w:sz="8" w:space="0"/>
              <w:bottom w:val="single" w:color="auto" w:sz="8"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盛宣怀</w:t>
            </w:r>
          </w:p>
        </w:tc>
      </w:tr>
      <w:tr>
        <w:tblPrEx>
          <w:tblLayout w:type="fixed"/>
          <w:tblCellMar>
            <w:top w:w="0" w:type="dxa"/>
            <w:left w:w="0" w:type="dxa"/>
            <w:bottom w:w="0" w:type="dxa"/>
            <w:right w:w="0" w:type="dxa"/>
          </w:tblCellMar>
        </w:tblPrEx>
        <w:trPr>
          <w:trHeight w:val="316" w:hRule="atLeast"/>
          <w:jc w:val="center"/>
        </w:trPr>
        <w:tc>
          <w:tcPr>
            <w:tcW w:w="2678" w:type="dxa"/>
            <w:tcBorders>
              <w:top w:val="single" w:color="auto" w:sz="8" w:space="0"/>
              <w:left w:val="single" w:color="auto" w:sz="12"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台湾基隆煤矿</w:t>
            </w:r>
          </w:p>
        </w:tc>
        <w:tc>
          <w:tcPr>
            <w:tcW w:w="1459"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1876</w:t>
            </w:r>
          </w:p>
        </w:tc>
        <w:tc>
          <w:tcPr>
            <w:tcW w:w="2746"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1892</w:t>
            </w:r>
            <w:r>
              <w:rPr>
                <w:rFonts w:hint="eastAsia" w:cs="宋体"/>
                <w:color w:val="000000"/>
                <w:kern w:val="0"/>
                <w:sz w:val="18"/>
                <w:szCs w:val="18"/>
              </w:rPr>
              <w:t>亏损</w:t>
            </w:r>
          </w:p>
        </w:tc>
        <w:tc>
          <w:tcPr>
            <w:tcW w:w="1459" w:type="dxa"/>
            <w:tcBorders>
              <w:top w:val="single" w:color="auto" w:sz="8" w:space="0"/>
              <w:left w:val="single" w:color="auto" w:sz="8" w:space="0"/>
              <w:bottom w:val="single" w:color="auto" w:sz="8"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沈葆桢</w:t>
            </w:r>
          </w:p>
        </w:tc>
      </w:tr>
      <w:tr>
        <w:tblPrEx>
          <w:tblLayout w:type="fixed"/>
          <w:tblCellMar>
            <w:top w:w="0" w:type="dxa"/>
            <w:left w:w="0" w:type="dxa"/>
            <w:bottom w:w="0" w:type="dxa"/>
            <w:right w:w="0" w:type="dxa"/>
          </w:tblCellMar>
        </w:tblPrEx>
        <w:trPr>
          <w:trHeight w:val="307" w:hRule="atLeast"/>
          <w:jc w:val="center"/>
        </w:trPr>
        <w:tc>
          <w:tcPr>
            <w:tcW w:w="2678" w:type="dxa"/>
            <w:tcBorders>
              <w:top w:val="single" w:color="auto" w:sz="8" w:space="0"/>
              <w:left w:val="single" w:color="auto" w:sz="12"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直隶开平爆矿</w:t>
            </w:r>
          </w:p>
        </w:tc>
        <w:tc>
          <w:tcPr>
            <w:tcW w:w="1459"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1873</w:t>
            </w:r>
          </w:p>
        </w:tc>
        <w:tc>
          <w:tcPr>
            <w:tcW w:w="2746" w:type="dxa"/>
            <w:tcBorders>
              <w:top w:val="single" w:color="auto" w:sz="8" w:space="0"/>
              <w:left w:val="single" w:color="auto" w:sz="8" w:space="0"/>
              <w:bottom w:val="single" w:color="auto" w:sz="8" w:space="0"/>
              <w:right w:val="single" w:color="auto" w:sz="8" w:space="0"/>
            </w:tcBorders>
            <w:vAlign w:val="top"/>
          </w:tcPr>
          <w:p>
            <w:pPr>
              <w:autoSpaceDE w:val="0"/>
              <w:autoSpaceDN w:val="0"/>
              <w:ind w:firstLine="480" w:firstLineChars="200"/>
              <w:jc w:val="left"/>
              <w:rPr>
                <w:kern w:val="0"/>
                <w:sz w:val="24"/>
              </w:rPr>
            </w:pPr>
          </w:p>
        </w:tc>
        <w:tc>
          <w:tcPr>
            <w:tcW w:w="1459" w:type="dxa"/>
            <w:tcBorders>
              <w:top w:val="single" w:color="auto" w:sz="8" w:space="0"/>
              <w:left w:val="single" w:color="auto" w:sz="8" w:space="0"/>
              <w:bottom w:val="single" w:color="auto" w:sz="8"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李鸿章</w:t>
            </w:r>
          </w:p>
        </w:tc>
      </w:tr>
      <w:tr>
        <w:tblPrEx>
          <w:tblLayout w:type="fixed"/>
          <w:tblCellMar>
            <w:top w:w="0" w:type="dxa"/>
            <w:left w:w="0" w:type="dxa"/>
            <w:bottom w:w="0" w:type="dxa"/>
            <w:right w:w="0" w:type="dxa"/>
          </w:tblCellMar>
        </w:tblPrEx>
        <w:trPr>
          <w:trHeight w:val="316" w:hRule="atLeast"/>
          <w:jc w:val="center"/>
        </w:trPr>
        <w:tc>
          <w:tcPr>
            <w:tcW w:w="2678" w:type="dxa"/>
            <w:tcBorders>
              <w:top w:val="single" w:color="auto" w:sz="8" w:space="0"/>
              <w:left w:val="single" w:color="auto" w:sz="12" w:space="0"/>
              <w:bottom w:val="single" w:color="auto" w:sz="12"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徐州利国驿煤铁矿</w:t>
            </w:r>
          </w:p>
        </w:tc>
        <w:tc>
          <w:tcPr>
            <w:tcW w:w="1459" w:type="dxa"/>
            <w:tcBorders>
              <w:top w:val="single" w:color="auto" w:sz="8" w:space="0"/>
              <w:left w:val="single" w:color="auto" w:sz="8" w:space="0"/>
              <w:bottom w:val="single" w:color="auto" w:sz="12"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1882</w:t>
            </w:r>
          </w:p>
        </w:tc>
        <w:tc>
          <w:tcPr>
            <w:tcW w:w="2746" w:type="dxa"/>
            <w:tcBorders>
              <w:top w:val="single" w:color="auto" w:sz="8" w:space="0"/>
              <w:left w:val="single" w:color="auto" w:sz="8" w:space="0"/>
              <w:bottom w:val="single" w:color="auto" w:sz="12" w:space="0"/>
              <w:right w:val="single" w:color="auto" w:sz="8"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1886</w:t>
            </w:r>
            <w:r>
              <w:rPr>
                <w:rFonts w:hint="eastAsia" w:cs="宋体"/>
                <w:color w:val="000000"/>
                <w:kern w:val="0"/>
                <w:sz w:val="18"/>
                <w:szCs w:val="18"/>
              </w:rPr>
              <w:t>亏损</w:t>
            </w:r>
          </w:p>
        </w:tc>
        <w:tc>
          <w:tcPr>
            <w:tcW w:w="1459" w:type="dxa"/>
            <w:tcBorders>
              <w:top w:val="single" w:color="auto" w:sz="8" w:space="0"/>
              <w:left w:val="single" w:color="auto" w:sz="8" w:space="0"/>
              <w:bottom w:val="single" w:color="auto" w:sz="12" w:space="0"/>
              <w:right w:val="single" w:color="auto" w:sz="12" w:space="0"/>
            </w:tcBorders>
            <w:vAlign w:val="top"/>
          </w:tcPr>
          <w:p>
            <w:pPr>
              <w:autoSpaceDE w:val="0"/>
              <w:autoSpaceDN w:val="0"/>
              <w:ind w:firstLine="360" w:firstLineChars="200"/>
              <w:jc w:val="left"/>
              <w:rPr>
                <w:rFonts w:cs="宋体"/>
                <w:color w:val="000000"/>
                <w:kern w:val="0"/>
                <w:sz w:val="18"/>
                <w:szCs w:val="18"/>
              </w:rPr>
            </w:pPr>
            <w:r>
              <w:rPr>
                <w:rFonts w:cs="宋体"/>
                <w:color w:val="000000"/>
                <w:kern w:val="0"/>
                <w:sz w:val="18"/>
                <w:szCs w:val="18"/>
              </w:rPr>
              <w:t xml:space="preserve">    </w:t>
            </w:r>
            <w:r>
              <w:rPr>
                <w:rFonts w:hint="eastAsia" w:cs="宋体"/>
                <w:color w:val="000000"/>
                <w:kern w:val="0"/>
                <w:sz w:val="18"/>
                <w:szCs w:val="18"/>
              </w:rPr>
              <w:t>胡思燮</w:t>
            </w:r>
          </w:p>
        </w:tc>
      </w:tr>
    </w:tbl>
    <w:p>
      <w:pPr>
        <w:autoSpaceDE w:val="0"/>
        <w:autoSpaceDN w:val="0"/>
        <w:adjustRightInd w:val="0"/>
        <w:ind w:firstLine="360" w:firstLineChars="200"/>
        <w:jc w:val="left"/>
        <w:rPr>
          <w:rFonts w:cs="宋体"/>
          <w:color w:val="000000"/>
          <w:kern w:val="0"/>
          <w:sz w:val="18"/>
          <w:szCs w:val="18"/>
        </w:rPr>
      </w:pPr>
    </w:p>
    <w:p>
      <w:pPr>
        <w:ind w:firstLine="440" w:firstLineChars="200"/>
        <w:jc w:val="left"/>
        <w:rPr>
          <w:color w:val="000000"/>
          <w:sz w:val="22"/>
        </w:rPr>
      </w:pPr>
      <w:r>
        <w:rPr>
          <w:color w:val="000000"/>
          <w:sz w:val="22"/>
        </w:rPr>
        <w:t>【据张海鹏《中国近代通史》第三卷</w:t>
      </w:r>
      <w:r>
        <w:rPr>
          <w:rFonts w:hint="eastAsia"/>
          <w:color w:val="000000"/>
          <w:sz w:val="22"/>
        </w:rPr>
        <w:t>“</w:t>
      </w:r>
      <w:r>
        <w:rPr>
          <w:color w:val="000000"/>
          <w:sz w:val="22"/>
        </w:rPr>
        <w:t>早期现代化的尝试</w:t>
      </w:r>
      <w:r>
        <w:rPr>
          <w:rFonts w:hint="eastAsia"/>
          <w:color w:val="000000"/>
          <w:sz w:val="22"/>
        </w:rPr>
        <w:t>”】</w:t>
      </w:r>
    </w:p>
    <w:p>
      <w:pPr>
        <w:ind w:firstLine="440" w:firstLineChars="200"/>
        <w:jc w:val="left"/>
        <w:rPr>
          <w:color w:val="000000"/>
          <w:sz w:val="22"/>
        </w:rPr>
      </w:pPr>
    </w:p>
    <w:p>
      <w:pPr>
        <w:ind w:firstLine="440" w:firstLineChars="200"/>
        <w:jc w:val="left"/>
        <w:rPr>
          <w:color w:val="000000"/>
          <w:sz w:val="22"/>
        </w:rPr>
      </w:pPr>
      <w:r>
        <w:rPr>
          <w:rFonts w:hint="eastAsia"/>
          <w:color w:val="000000"/>
          <w:sz w:val="22"/>
        </w:rPr>
        <w:t>（2）</w:t>
      </w:r>
      <w:r>
        <w:rPr>
          <w:color w:val="000000"/>
          <w:sz w:val="22"/>
        </w:rPr>
        <w:t>根据材料二结合所学知识分析当时兴办煤矿企业热潮出现的主要原因</w:t>
      </w:r>
      <w:r>
        <w:rPr>
          <w:rFonts w:hint="eastAsia"/>
          <w:color w:val="000000"/>
          <w:sz w:val="22"/>
        </w:rPr>
        <w:t>。（</w:t>
      </w:r>
      <w:r>
        <w:rPr>
          <w:color w:val="000000"/>
          <w:sz w:val="22"/>
        </w:rPr>
        <w:t>6分</w:t>
      </w:r>
      <w:r>
        <w:rPr>
          <w:rFonts w:hint="eastAsia"/>
          <w:color w:val="000000"/>
          <w:sz w:val="22"/>
        </w:rPr>
        <w:t>）</w:t>
      </w:r>
      <w:r>
        <w:rPr>
          <w:color w:val="000000"/>
          <w:sz w:val="22"/>
        </w:rPr>
        <w:t>概括这些企业的经营状况。</w:t>
      </w:r>
      <w:r>
        <w:rPr>
          <w:rFonts w:hint="eastAsia"/>
          <w:color w:val="000000"/>
          <w:sz w:val="22"/>
        </w:rPr>
        <w:t>（</w:t>
      </w:r>
      <w:r>
        <w:rPr>
          <w:color w:val="000000"/>
          <w:sz w:val="22"/>
        </w:rPr>
        <w:t>4分</w:t>
      </w:r>
      <w:r>
        <w:rPr>
          <w:rFonts w:hint="eastAsia"/>
          <w:color w:val="000000"/>
          <w:sz w:val="22"/>
        </w:rPr>
        <w:t>）</w:t>
      </w:r>
      <w:r>
        <w:rPr>
          <w:color w:val="000000"/>
          <w:sz w:val="22"/>
        </w:rPr>
        <w:t>。</w:t>
      </w:r>
    </w:p>
    <w:p>
      <w:pPr>
        <w:ind w:firstLine="420" w:firstLineChars="200"/>
        <w:jc w:val="left"/>
      </w:pPr>
    </w:p>
    <w:p>
      <w:pPr>
        <w:ind w:firstLine="422" w:firstLineChars="200"/>
        <w:jc w:val="left"/>
        <w:rPr>
          <w:b/>
        </w:rPr>
      </w:pPr>
      <w:r>
        <w:rPr>
          <w:rFonts w:hint="eastAsia"/>
          <w:b/>
        </w:rPr>
        <w:t>材料三</w:t>
      </w:r>
    </w:p>
    <w:p>
      <w:pPr>
        <w:ind w:firstLine="420" w:firstLineChars="200"/>
        <w:jc w:val="left"/>
      </w:pPr>
      <w:r>
        <w:rPr>
          <w:rFonts w:hint="eastAsia"/>
        </w:rPr>
        <w:t>燃烧煤、石油、天然气等化石能源产生的废气，影响气候、危及人体健康的问题日益严峻。因而，太阳能、核能、风能、潮汐能等新能源的开发利用受到广泛重视。</w:t>
      </w:r>
    </w:p>
    <w:p>
      <w:pPr>
        <w:ind w:firstLine="420" w:firstLineChars="200"/>
        <w:jc w:val="left"/>
      </w:pPr>
      <w:r>
        <w:rPr>
          <w:rFonts w:hint="eastAsia"/>
        </w:rPr>
        <w:t>据测算，全球可开发风能总量比水能总量大十倍。我过沿海地区也蕴藏着丰富的风能资源。</w:t>
      </w:r>
    </w:p>
    <w:p>
      <w:pPr>
        <w:ind w:firstLine="420" w:firstLineChars="200"/>
        <w:jc w:val="left"/>
      </w:pPr>
      <w:r>
        <w:rPr>
          <w:rFonts w:hint="eastAsia"/>
        </w:rPr>
        <w:t>（3）请在答题卡数码代号的横向上，回答图12相应数码框中的内容，显示燃烧化石能源对人体危害的过程，以反映开发新能源的必要性。（6分）</w:t>
      </w:r>
    </w:p>
    <w:p>
      <w:pPr>
        <w:ind w:firstLine="420" w:firstLineChars="200"/>
        <w:jc w:val="left"/>
      </w:pPr>
    </w:p>
    <w:p>
      <w:pPr>
        <w:ind w:firstLine="420" w:firstLineChars="200"/>
        <w:jc w:val="left"/>
      </w:pPr>
      <w:r>
        <w:rPr>
          <w:lang/>
        </w:rPr>
        <w:drawing>
          <wp:inline distT="0" distB="0" distL="114300" distR="114300">
            <wp:extent cx="3439795" cy="1781810"/>
            <wp:effectExtent l="0" t="0" r="8255" b="8890"/>
            <wp:docPr id="30"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9" descr="学科网(www.zxxk.com)--教育资源门户，提供试卷、教案、课件、论文、素材及各类教学资源下载，还有大量而丰富的教学相关资讯！"/>
                    <pic:cNvPicPr>
                      <a:picLocks noChangeAspect="1"/>
                    </pic:cNvPicPr>
                  </pic:nvPicPr>
                  <pic:blipFill>
                    <a:blip r:embed="rId24">
                      <a:lum contrast="20000"/>
                    </a:blip>
                    <a:stretch>
                      <a:fillRect/>
                    </a:stretch>
                  </pic:blipFill>
                  <pic:spPr>
                    <a:xfrm>
                      <a:off x="0" y="0"/>
                      <a:ext cx="3439795" cy="1781810"/>
                    </a:xfrm>
                    <a:prstGeom prst="rect">
                      <a:avLst/>
                    </a:prstGeom>
                    <a:noFill/>
                    <a:ln w="9525">
                      <a:noFill/>
                    </a:ln>
                  </pic:spPr>
                </pic:pic>
              </a:graphicData>
            </a:graphic>
          </wp:inline>
        </w:drawing>
      </w:r>
    </w:p>
    <w:p>
      <w:pPr>
        <w:ind w:firstLine="422" w:firstLineChars="200"/>
        <w:jc w:val="left"/>
        <w:rPr>
          <w:b/>
        </w:rPr>
      </w:pPr>
      <w:r>
        <w:rPr>
          <w:rFonts w:hint="eastAsia"/>
          <w:b/>
        </w:rPr>
        <w:t>材料四</w:t>
      </w:r>
    </w:p>
    <w:p>
      <w:pPr>
        <w:ind w:firstLine="420" w:firstLineChars="200"/>
        <w:jc w:val="left"/>
      </w:pPr>
      <w:r>
        <w:rPr>
          <w:rFonts w:hint="eastAsia"/>
        </w:rPr>
        <w:t>亚马逊河河河口位置（图13）</w:t>
      </w:r>
    </w:p>
    <w:p>
      <w:pPr>
        <w:ind w:firstLine="420" w:firstLineChars="200"/>
        <w:jc w:val="left"/>
      </w:pPr>
      <w:r>
        <w:rPr>
          <w:lang/>
        </w:rPr>
        <w:drawing>
          <wp:inline distT="0" distB="0" distL="114300" distR="114300">
            <wp:extent cx="2276475" cy="1666240"/>
            <wp:effectExtent l="0" t="0" r="9525" b="10160"/>
            <wp:docPr id="31"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descr="学科网(www.zxxk.com)--教育资源门户，提供试卷、教案、课件、论文、素材及各类教学资源下载，还有大量而丰富的教学相关资讯！"/>
                    <pic:cNvPicPr>
                      <a:picLocks noChangeAspect="1"/>
                    </pic:cNvPicPr>
                  </pic:nvPicPr>
                  <pic:blipFill>
                    <a:blip r:embed="rId25">
                      <a:lum contrast="20000"/>
                    </a:blip>
                    <a:stretch>
                      <a:fillRect/>
                    </a:stretch>
                  </pic:blipFill>
                  <pic:spPr>
                    <a:xfrm>
                      <a:off x="0" y="0"/>
                      <a:ext cx="2276475" cy="1666240"/>
                    </a:xfrm>
                    <a:prstGeom prst="rect">
                      <a:avLst/>
                    </a:prstGeom>
                    <a:noFill/>
                    <a:ln w="9525">
                      <a:noFill/>
                    </a:ln>
                  </pic:spPr>
                </pic:pic>
              </a:graphicData>
            </a:graphic>
          </wp:inline>
        </w:drawing>
      </w:r>
    </w:p>
    <w:p>
      <w:pPr>
        <w:ind w:firstLine="420" w:firstLineChars="200"/>
        <w:jc w:val="left"/>
      </w:pPr>
      <w:r>
        <w:rPr>
          <w:rFonts w:hint="eastAsia"/>
        </w:rPr>
        <w:t>（4）许多大河河口地区有丰富的潮汐能资源。据材料四，分析亚马逊河河口潮汐潮位高的原因。（6分）</w:t>
      </w:r>
    </w:p>
    <w:p>
      <w:pPr>
        <w:ind w:firstLine="420" w:firstLineChars="200"/>
        <w:jc w:val="left"/>
      </w:pPr>
      <w:r>
        <w:rPr>
          <w:rFonts w:hint="eastAsia"/>
        </w:rPr>
        <w:t>（5）简述我国东南沿海地区风能资源丰富的自然条件。（8分）</w:t>
      </w:r>
    </w:p>
    <w:p>
      <w:pPr>
        <w:ind w:firstLine="420" w:firstLineChars="200"/>
        <w:jc w:val="left"/>
      </w:pPr>
    </w:p>
    <w:p>
      <w:pPr>
        <w:ind w:firstLine="422" w:firstLineChars="200"/>
        <w:jc w:val="left"/>
        <w:rPr>
          <w:b/>
        </w:rPr>
      </w:pPr>
      <w:r>
        <w:rPr>
          <w:rFonts w:hint="eastAsia"/>
          <w:b/>
        </w:rPr>
        <w:t>材料五</w:t>
      </w:r>
    </w:p>
    <w:p>
      <w:pPr>
        <w:ind w:firstLine="420" w:firstLineChars="200"/>
        <w:jc w:val="left"/>
      </w:pPr>
      <w:r>
        <w:rPr>
          <w:rFonts w:hint="eastAsia"/>
        </w:rPr>
        <w:t>优化能源结构，发展新能源产业是我国“十二五”规划纲要提出的重要任务，其中包括高效发展核电。据资料，1公斤核燃料铀——235裂变释放的能量相当于2700吨标准煤燃烧释放的能量；与风电、太阳能等新能源相比，核电基本不受风、阳光等自然条件的影响；核电站不排放有害气体和烟尘，其一年产生的二氧化碳，是同等规模火电站排放量的1.6%；我国目前已建成13太核电机组，电价普遍低于当地标杆电价；2010年，全球发电总量中核电占16%，我国发电总量中核电占2%。据预测，到2015年，我国社会用电量将达6.27万亿千瓦时，年均增长率约为8.5%。</w:t>
      </w:r>
    </w:p>
    <w:p>
      <w:pPr>
        <w:ind w:firstLine="422" w:firstLineChars="200"/>
        <w:jc w:val="left"/>
        <w:rPr>
          <w:b/>
        </w:rPr>
      </w:pPr>
    </w:p>
    <w:p>
      <w:pPr>
        <w:jc w:val="left"/>
        <w:rPr>
          <w:rFonts w:hint="eastAsia"/>
        </w:rPr>
      </w:pPr>
      <w:r>
        <w:rPr>
          <w:lang/>
        </w:rPr>
        <w:drawing>
          <wp:anchor distT="0" distB="0" distL="114300" distR="114300" simplePos="0" relativeHeight="251665408" behindDoc="1" locked="0" layoutInCell="1" allowOverlap="1">
            <wp:simplePos x="0" y="0"/>
            <wp:positionH relativeFrom="column">
              <wp:posOffset>-123825</wp:posOffset>
            </wp:positionH>
            <wp:positionV relativeFrom="paragraph">
              <wp:posOffset>90170</wp:posOffset>
            </wp:positionV>
            <wp:extent cx="5267325" cy="1609725"/>
            <wp:effectExtent l="0" t="0" r="9525" b="9525"/>
            <wp:wrapTight wrapText="bothSides">
              <wp:wrapPolygon>
                <wp:start x="-78" y="0"/>
                <wp:lineTo x="-78" y="21472"/>
                <wp:lineTo x="21639" y="21472"/>
                <wp:lineTo x="21639" y="0"/>
                <wp:lineTo x="-78" y="0"/>
              </wp:wrapPolygon>
            </wp:wrapTight>
            <wp:docPr id="8"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学科网(www.zxxk.com)--教育资源门户，提供试卷、教案、课件、论文、素材及各类教学资源下载，还有大量而丰富的教学相关资讯！"/>
                    <pic:cNvPicPr>
                      <a:picLocks noChangeAspect="1"/>
                    </pic:cNvPicPr>
                  </pic:nvPicPr>
                  <pic:blipFill>
                    <a:blip r:embed="rId26">
                      <a:lum contrast="40000"/>
                    </a:blip>
                    <a:stretch>
                      <a:fillRect/>
                    </a:stretch>
                  </pic:blipFill>
                  <pic:spPr>
                    <a:xfrm>
                      <a:off x="0" y="0"/>
                      <a:ext cx="5267325" cy="1609725"/>
                    </a:xfrm>
                    <a:prstGeom prst="rect">
                      <a:avLst/>
                    </a:prstGeom>
                    <a:noFill/>
                    <a:ln w="9525">
                      <a:noFill/>
                    </a:ln>
                  </pic:spPr>
                </pic:pic>
              </a:graphicData>
            </a:graphic>
          </wp:anchor>
        </w:drawing>
      </w: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746"/>
        <w:tab w:val="clear" w:pos="4153"/>
        <w:tab w:val="clear" w:pos="8306"/>
      </w:tabs>
      <w:jc w:val="center"/>
    </w:pPr>
    <w:r>
      <w:tab/>
    </w: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DD"/>
    <w:rsid w:val="00032BFE"/>
    <w:rsid w:val="00035128"/>
    <w:rsid w:val="00037C72"/>
    <w:rsid w:val="00094A5C"/>
    <w:rsid w:val="000B5C02"/>
    <w:rsid w:val="000C1904"/>
    <w:rsid w:val="000E417B"/>
    <w:rsid w:val="001064C2"/>
    <w:rsid w:val="00122CBA"/>
    <w:rsid w:val="001376EA"/>
    <w:rsid w:val="00143923"/>
    <w:rsid w:val="00170B93"/>
    <w:rsid w:val="00173A9C"/>
    <w:rsid w:val="00180222"/>
    <w:rsid w:val="001919C8"/>
    <w:rsid w:val="001A0233"/>
    <w:rsid w:val="001D32DC"/>
    <w:rsid w:val="00235080"/>
    <w:rsid w:val="00247F37"/>
    <w:rsid w:val="00282A25"/>
    <w:rsid w:val="002A2957"/>
    <w:rsid w:val="002A7EA2"/>
    <w:rsid w:val="002B6A53"/>
    <w:rsid w:val="002B76AB"/>
    <w:rsid w:val="002D2A84"/>
    <w:rsid w:val="002E4601"/>
    <w:rsid w:val="002F2474"/>
    <w:rsid w:val="00301567"/>
    <w:rsid w:val="003146CB"/>
    <w:rsid w:val="003444E5"/>
    <w:rsid w:val="003511BA"/>
    <w:rsid w:val="00355007"/>
    <w:rsid w:val="003759D9"/>
    <w:rsid w:val="0039421A"/>
    <w:rsid w:val="003B4822"/>
    <w:rsid w:val="003C34B4"/>
    <w:rsid w:val="003D3E6B"/>
    <w:rsid w:val="003D4795"/>
    <w:rsid w:val="003D6156"/>
    <w:rsid w:val="003D7FC4"/>
    <w:rsid w:val="003F7A9C"/>
    <w:rsid w:val="0043041C"/>
    <w:rsid w:val="00446A10"/>
    <w:rsid w:val="00446CEE"/>
    <w:rsid w:val="004664CD"/>
    <w:rsid w:val="00474B5F"/>
    <w:rsid w:val="0047549D"/>
    <w:rsid w:val="004B1D54"/>
    <w:rsid w:val="004E0BE9"/>
    <w:rsid w:val="004E68FD"/>
    <w:rsid w:val="00536289"/>
    <w:rsid w:val="00550EFB"/>
    <w:rsid w:val="0055537B"/>
    <w:rsid w:val="00587898"/>
    <w:rsid w:val="005948E4"/>
    <w:rsid w:val="00594922"/>
    <w:rsid w:val="005A42A4"/>
    <w:rsid w:val="005A4812"/>
    <w:rsid w:val="005A7C04"/>
    <w:rsid w:val="005B002C"/>
    <w:rsid w:val="005B092E"/>
    <w:rsid w:val="005B34EB"/>
    <w:rsid w:val="005B687F"/>
    <w:rsid w:val="00611FBA"/>
    <w:rsid w:val="00617F29"/>
    <w:rsid w:val="00634CA3"/>
    <w:rsid w:val="0064789E"/>
    <w:rsid w:val="00671654"/>
    <w:rsid w:val="00677C18"/>
    <w:rsid w:val="006A2F77"/>
    <w:rsid w:val="006C09E3"/>
    <w:rsid w:val="0072117F"/>
    <w:rsid w:val="00757812"/>
    <w:rsid w:val="007624E1"/>
    <w:rsid w:val="00775BF5"/>
    <w:rsid w:val="0079720D"/>
    <w:rsid w:val="00797C9D"/>
    <w:rsid w:val="007A7E37"/>
    <w:rsid w:val="007C55FA"/>
    <w:rsid w:val="007D540A"/>
    <w:rsid w:val="00805825"/>
    <w:rsid w:val="00815030"/>
    <w:rsid w:val="008169BE"/>
    <w:rsid w:val="00850A1F"/>
    <w:rsid w:val="008512F8"/>
    <w:rsid w:val="00854F13"/>
    <w:rsid w:val="008641E4"/>
    <w:rsid w:val="00874CF2"/>
    <w:rsid w:val="00877E80"/>
    <w:rsid w:val="0088656B"/>
    <w:rsid w:val="0089649D"/>
    <w:rsid w:val="008C34C8"/>
    <w:rsid w:val="008C5E6F"/>
    <w:rsid w:val="008D2F1C"/>
    <w:rsid w:val="008E5245"/>
    <w:rsid w:val="008E66CF"/>
    <w:rsid w:val="00904831"/>
    <w:rsid w:val="009057F8"/>
    <w:rsid w:val="00911B50"/>
    <w:rsid w:val="00914E7F"/>
    <w:rsid w:val="009345A3"/>
    <w:rsid w:val="00953189"/>
    <w:rsid w:val="00956767"/>
    <w:rsid w:val="00971F84"/>
    <w:rsid w:val="0097373F"/>
    <w:rsid w:val="00977E4D"/>
    <w:rsid w:val="00985091"/>
    <w:rsid w:val="009876EA"/>
    <w:rsid w:val="009A10AB"/>
    <w:rsid w:val="009A76DC"/>
    <w:rsid w:val="009A7986"/>
    <w:rsid w:val="009E5335"/>
    <w:rsid w:val="00A10C6C"/>
    <w:rsid w:val="00A14EAE"/>
    <w:rsid w:val="00A15D8C"/>
    <w:rsid w:val="00A26D41"/>
    <w:rsid w:val="00A36A7E"/>
    <w:rsid w:val="00A37DA3"/>
    <w:rsid w:val="00A534EC"/>
    <w:rsid w:val="00A536BB"/>
    <w:rsid w:val="00A57ED2"/>
    <w:rsid w:val="00A704CE"/>
    <w:rsid w:val="00AA3CF4"/>
    <w:rsid w:val="00AA5076"/>
    <w:rsid w:val="00B145A2"/>
    <w:rsid w:val="00B453D5"/>
    <w:rsid w:val="00B82B41"/>
    <w:rsid w:val="00BC36BE"/>
    <w:rsid w:val="00BD60C9"/>
    <w:rsid w:val="00BE1BC1"/>
    <w:rsid w:val="00BE6B06"/>
    <w:rsid w:val="00C120E9"/>
    <w:rsid w:val="00C23E0F"/>
    <w:rsid w:val="00C44A58"/>
    <w:rsid w:val="00C45E4F"/>
    <w:rsid w:val="00C67410"/>
    <w:rsid w:val="00C76A88"/>
    <w:rsid w:val="00C80888"/>
    <w:rsid w:val="00C83448"/>
    <w:rsid w:val="00C84C1E"/>
    <w:rsid w:val="00C96DDD"/>
    <w:rsid w:val="00CC6A40"/>
    <w:rsid w:val="00CF608E"/>
    <w:rsid w:val="00D16D01"/>
    <w:rsid w:val="00D41DB1"/>
    <w:rsid w:val="00D507B5"/>
    <w:rsid w:val="00D509D6"/>
    <w:rsid w:val="00D56BEB"/>
    <w:rsid w:val="00D63DE7"/>
    <w:rsid w:val="00D66F5D"/>
    <w:rsid w:val="00D8671D"/>
    <w:rsid w:val="00D936A9"/>
    <w:rsid w:val="00DB362B"/>
    <w:rsid w:val="00E07A9E"/>
    <w:rsid w:val="00E21714"/>
    <w:rsid w:val="00E45281"/>
    <w:rsid w:val="00E53A8F"/>
    <w:rsid w:val="00E9107A"/>
    <w:rsid w:val="00E910D8"/>
    <w:rsid w:val="00E91F2C"/>
    <w:rsid w:val="00EB25D3"/>
    <w:rsid w:val="00ED261C"/>
    <w:rsid w:val="00EE5B2D"/>
    <w:rsid w:val="00EF4EF8"/>
    <w:rsid w:val="00EF7B6F"/>
    <w:rsid w:val="00F02C53"/>
    <w:rsid w:val="00F10B69"/>
    <w:rsid w:val="00F16885"/>
    <w:rsid w:val="00F51C6E"/>
    <w:rsid w:val="00F658C0"/>
    <w:rsid w:val="00FA78EB"/>
    <w:rsid w:val="00FC0813"/>
    <w:rsid w:val="00FC733A"/>
    <w:rsid w:val="00FC73CE"/>
    <w:rsid w:val="00FC7D1D"/>
    <w:rsid w:val="00FD21C5"/>
    <w:rsid w:val="51EF3013"/>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Style w:val="9"/>
      <w:tblLayout w:type="fixed"/>
      <w:tblCellMar>
        <w:top w:w="0" w:type="dxa"/>
        <w:left w:w="108" w:type="dxa"/>
        <w:bottom w:w="0" w:type="dxa"/>
        <w:right w:w="108" w:type="dxa"/>
      </w:tblCellMar>
    </w:tblPr>
    <w:tcPr>
      <w:textDirection w:val="lrTb"/>
    </w:tcPr>
  </w:style>
  <w:style w:type="paragraph" w:styleId="2">
    <w:name w:val="Plain Text"/>
    <w:basedOn w:val="1"/>
    <w:link w:val="14"/>
    <w:uiPriority w:val="0"/>
    <w:rPr>
      <w:rFonts w:ascii="宋体" w:hAnsi="Courier New"/>
      <w:kern w:val="0"/>
      <w:sz w:val="20"/>
      <w:szCs w:val="21"/>
    </w:rPr>
  </w:style>
  <w:style w:type="paragraph" w:styleId="3">
    <w:name w:val="Balloon Text"/>
    <w:basedOn w:val="1"/>
    <w:link w:val="12"/>
    <w:unhideWhenUsed/>
    <w:uiPriority w:val="99"/>
    <w:rPr>
      <w:rFonts w:ascii="Calibri" w:hAnsi="Calibri" w:eastAsia="宋体" w:cs="Times New Roman"/>
      <w:sz w:val="18"/>
      <w:szCs w:val="18"/>
    </w:rPr>
  </w:style>
  <w:style w:type="paragraph" w:styleId="4">
    <w:name w:val="footer"/>
    <w:basedOn w:val="1"/>
    <w:link w:val="11"/>
    <w:unhideWhenUsed/>
    <w:uiPriority w:val="99"/>
    <w:pPr>
      <w:tabs>
        <w:tab w:val="center" w:pos="4153"/>
        <w:tab w:val="right" w:pos="8306"/>
      </w:tabs>
      <w:snapToGrid w:val="0"/>
      <w:jc w:val="left"/>
    </w:pPr>
    <w:rPr>
      <w:rFonts w:ascii="Calibri" w:hAnsi="Calibri" w:eastAsia="宋体" w:cs="Times New Roman"/>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character" w:styleId="7">
    <w:name w:val="page number"/>
    <w:basedOn w:val="6"/>
    <w:uiPriority w:val="0"/>
  </w:style>
  <w:style w:type="character" w:styleId="8">
    <w:name w:val="Hyperlink"/>
    <w:basedOn w:val="6"/>
    <w:unhideWhenUsed/>
    <w:uiPriority w:val="99"/>
    <w:rPr>
      <w:color w:val="0000FF"/>
      <w:u w:val="single"/>
    </w:rPr>
  </w:style>
  <w:style w:type="character" w:customStyle="1" w:styleId="10">
    <w:name w:val=" Char"/>
    <w:basedOn w:val="6"/>
    <w:link w:val="5"/>
    <w:uiPriority w:val="99"/>
    <w:rPr>
      <w:sz w:val="18"/>
      <w:szCs w:val="18"/>
    </w:rPr>
  </w:style>
  <w:style w:type="character" w:customStyle="1" w:styleId="11">
    <w:name w:val=" Char1"/>
    <w:basedOn w:val="6"/>
    <w:link w:val="4"/>
    <w:uiPriority w:val="99"/>
    <w:rPr>
      <w:sz w:val="18"/>
      <w:szCs w:val="18"/>
    </w:rPr>
  </w:style>
  <w:style w:type="character" w:customStyle="1" w:styleId="12">
    <w:name w:val=" Char2"/>
    <w:basedOn w:val="6"/>
    <w:link w:val="3"/>
    <w:semiHidden/>
    <w:uiPriority w:val="99"/>
    <w:rPr>
      <w:sz w:val="18"/>
      <w:szCs w:val="18"/>
    </w:rPr>
  </w:style>
  <w:style w:type="character" w:customStyle="1" w:styleId="13">
    <w:name w:val="纯文本 Char"/>
    <w:basedOn w:val="6"/>
    <w:link w:val="2"/>
    <w:semiHidden/>
    <w:uiPriority w:val="99"/>
    <w:rPr>
      <w:rFonts w:ascii="宋体" w:hAnsi="Courier New" w:eastAsia="宋体" w:cs="Courier New"/>
      <w:szCs w:val="21"/>
    </w:rPr>
  </w:style>
  <w:style w:type="character" w:customStyle="1" w:styleId="14">
    <w:name w:val="标题1"/>
    <w:aliases w:val="普通文字 Char,纯文本 Char Char,普通文字,Char,纯文本 Char1,Plain Text,Char Char Char, Char,标题1 Char Char,纯文本 Char Char1, Char Char Char,标题1 Char Char Char Char Char,标题1 Char Char Char Char,纯文本 Char Char1 Char Char Char,游数的 Char"/>
    <w:link w:val="2"/>
    <w:locked/>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WwW.YlmF.CoM</Company>
  <Pages>1</Pages>
  <Words>1292</Words>
  <Characters>7366</Characters>
  <Lines>61</Lines>
  <Paragraphs>17</Paragraphs>
  <ScaleCrop>false</ScaleCrop>
  <LinksUpToDate>false</LinksUpToDate>
  <CharactersWithSpaces>8641</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考试大2011年高考试题答案</cp:category>
  <dcterms:created xsi:type="dcterms:W3CDTF">2011-06-08T06:26:00Z</dcterms:created>
  <dc:creator>考试大编辑</dc:creator>
  <dc:description>考试大2011年高考试题答案专题http://www.233.com/gaokao/2011shiti/</dc:description>
  <cp:keywords>考试大2011年高考试题答案</cp:keywords>
  <cp:lastModifiedBy>省志办录音室</cp:lastModifiedBy>
  <cp:lastPrinted>2010-10-12T09:01:00Z</cp:lastPrinted>
  <dcterms:modified xsi:type="dcterms:W3CDTF">2020-05-24T14:54:58Z</dcterms:modified>
  <dc:subject>考试大2011年高考试题答案</dc:subject>
  <dc:title>考试大2011年高考试题答案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